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08" w:rsidRPr="0071396D" w:rsidRDefault="00394808" w:rsidP="00394808">
      <w:pPr>
        <w:spacing w:after="0"/>
        <w:jc w:val="center"/>
        <w:rPr>
          <w:rFonts w:ascii="Copperplate Gothic Bold" w:hAnsi="Copperplate Gothic Bold"/>
          <w:b/>
          <w:sz w:val="52"/>
          <w:szCs w:val="52"/>
        </w:rPr>
      </w:pPr>
      <w:r w:rsidRPr="0071396D">
        <w:rPr>
          <w:rFonts w:ascii="Copperplate Gothic Bold" w:hAnsi="Copperplate Gothic Bold"/>
          <w:b/>
          <w:sz w:val="52"/>
          <w:szCs w:val="52"/>
        </w:rPr>
        <w:t xml:space="preserve">The Gospel of Matthew </w:t>
      </w:r>
    </w:p>
    <w:p w:rsidR="00394808" w:rsidRDefault="00394808" w:rsidP="00394808">
      <w:pPr>
        <w:spacing w:after="0" w:line="240" w:lineRule="auto"/>
        <w:jc w:val="center"/>
      </w:pPr>
      <w:r w:rsidRPr="002F6CC5">
        <w:rPr>
          <w:b/>
          <w:sz w:val="28"/>
          <w:szCs w:val="28"/>
        </w:rPr>
        <w:t>“The gospel was a message before it became a book.”</w:t>
      </w:r>
    </w:p>
    <w:p w:rsidR="00394808" w:rsidRPr="00394808" w:rsidRDefault="00E01F29" w:rsidP="00394808">
      <w:pPr>
        <w:spacing w:after="0" w:line="240" w:lineRule="auto"/>
        <w:jc w:val="center"/>
        <w:rPr>
          <w:rFonts w:cstheme="minorHAnsi"/>
          <w:b/>
          <w:sz w:val="32"/>
          <w:szCs w:val="32"/>
        </w:rPr>
      </w:pPr>
      <w:r>
        <w:rPr>
          <w:rFonts w:cstheme="minorHAnsi"/>
          <w:b/>
          <w:sz w:val="32"/>
          <w:szCs w:val="32"/>
        </w:rPr>
        <w:t>January 29</w:t>
      </w:r>
      <w:r w:rsidR="00394808" w:rsidRPr="00394808">
        <w:rPr>
          <w:rFonts w:cstheme="minorHAnsi"/>
          <w:b/>
          <w:sz w:val="32"/>
          <w:szCs w:val="32"/>
        </w:rPr>
        <w:t>, 2017 – Matthew 3-7</w:t>
      </w:r>
    </w:p>
    <w:p w:rsidR="005C11FE" w:rsidRDefault="005C11FE" w:rsidP="00394808"/>
    <w:p w:rsidR="00394808" w:rsidRPr="00A063E8" w:rsidRDefault="00394808" w:rsidP="00394808">
      <w:pPr>
        <w:rPr>
          <w:rFonts w:cstheme="minorHAnsi"/>
        </w:rPr>
      </w:pPr>
      <w:r w:rsidRPr="00A063E8">
        <w:rPr>
          <w:rFonts w:cstheme="minorHAnsi"/>
          <w:u w:val="single"/>
        </w:rPr>
        <w:t>As we read today remember the context:</w:t>
      </w:r>
      <w:r w:rsidRPr="00A063E8">
        <w:rPr>
          <w:rFonts w:cstheme="minorHAnsi"/>
        </w:rPr>
        <w:t xml:space="preserve">  Matthew writes to a church that after the destruction of Jerusalem is looking for identity and trying to figure out what it means to be a Christian. </w:t>
      </w:r>
      <w:r w:rsidR="00E01F29">
        <w:rPr>
          <w:rFonts w:cstheme="minorHAnsi"/>
        </w:rPr>
        <w:t xml:space="preserve">Then consider how Matthew’s word might speak to you. </w:t>
      </w:r>
    </w:p>
    <w:p w:rsidR="00394808" w:rsidRPr="00A063E8" w:rsidRDefault="00394808" w:rsidP="00394808">
      <w:pPr>
        <w:rPr>
          <w:rFonts w:cstheme="minorHAnsi"/>
        </w:rPr>
      </w:pPr>
      <w:r w:rsidRPr="00A063E8">
        <w:rPr>
          <w:rFonts w:cstheme="minorHAnsi"/>
        </w:rPr>
        <w:t xml:space="preserve">Why does Matthew quote scripture </w:t>
      </w:r>
      <w:r w:rsidR="00F402DF" w:rsidRPr="00A063E8">
        <w:rPr>
          <w:rFonts w:cstheme="minorHAnsi"/>
        </w:rPr>
        <w:t xml:space="preserve">so often? Is he trying to prove that Jesus is the Messiah to unbelievers?   “This is a mistaken notion for two reasons: (1) The Gospel of Matthew is not directed to outsiders in order to convert them, but to insiders to express, clarify and strengthen their faith.  (2) As “proof” Matthew’s use of scripture is not convincing.” (He takes too many things out of context for this to be the case) </w:t>
      </w:r>
      <w:r w:rsidR="00F402DF" w:rsidRPr="00A063E8">
        <w:rPr>
          <w:rStyle w:val="FootnoteReference"/>
          <w:rFonts w:cstheme="minorHAnsi"/>
        </w:rPr>
        <w:footnoteReference w:id="1"/>
      </w:r>
    </w:p>
    <w:p w:rsidR="00394808" w:rsidRPr="00A063E8" w:rsidRDefault="00394808" w:rsidP="00394808">
      <w:pPr>
        <w:rPr>
          <w:rFonts w:cstheme="minorHAnsi"/>
          <w:b/>
          <w:sz w:val="28"/>
          <w:szCs w:val="28"/>
        </w:rPr>
      </w:pPr>
      <w:r w:rsidRPr="00A063E8">
        <w:rPr>
          <w:rFonts w:cstheme="minorHAnsi"/>
          <w:b/>
          <w:sz w:val="28"/>
          <w:szCs w:val="28"/>
        </w:rPr>
        <w:t xml:space="preserve">Read </w:t>
      </w:r>
      <w:r w:rsidR="00F402DF" w:rsidRPr="00A063E8">
        <w:rPr>
          <w:rFonts w:cstheme="minorHAnsi"/>
          <w:b/>
          <w:sz w:val="28"/>
          <w:szCs w:val="28"/>
        </w:rPr>
        <w:t>about J</w:t>
      </w:r>
      <w:r w:rsidR="00BA1DE4" w:rsidRPr="00A063E8">
        <w:rPr>
          <w:rFonts w:cstheme="minorHAnsi"/>
          <w:b/>
          <w:sz w:val="28"/>
          <w:szCs w:val="28"/>
        </w:rPr>
        <w:t>ohn the Baptist:  Matthew 3:1-17</w:t>
      </w:r>
    </w:p>
    <w:p w:rsidR="00F402DF" w:rsidRPr="00A063E8" w:rsidRDefault="00F402DF" w:rsidP="00394808">
      <w:pPr>
        <w:rPr>
          <w:rFonts w:cstheme="minorHAnsi"/>
          <w:sz w:val="20"/>
          <w:szCs w:val="20"/>
          <w:lang w:bidi="he-IL"/>
        </w:rPr>
      </w:pPr>
      <w:r w:rsidRPr="00A063E8">
        <w:rPr>
          <w:rFonts w:cstheme="minorHAnsi"/>
        </w:rPr>
        <w:t xml:space="preserve">Matthew Quotes Isaiah:  </w:t>
      </w:r>
      <w:r w:rsidRPr="00A063E8">
        <w:rPr>
          <w:rFonts w:cstheme="minorHAnsi"/>
          <w:b/>
          <w:bCs/>
          <w:sz w:val="20"/>
          <w:szCs w:val="20"/>
          <w:lang w:bidi="he-IL"/>
        </w:rPr>
        <w:t xml:space="preserve">Isaiah 40:3 </w:t>
      </w:r>
      <w:r w:rsidRPr="00A063E8">
        <w:rPr>
          <w:rFonts w:cstheme="minorHAnsi"/>
          <w:sz w:val="20"/>
          <w:szCs w:val="20"/>
          <w:lang w:bidi="he-IL"/>
        </w:rPr>
        <w:t xml:space="preserve">  </w:t>
      </w:r>
      <w:r w:rsidRPr="00A063E8">
        <w:rPr>
          <w:rFonts w:cstheme="minorHAnsi"/>
          <w:sz w:val="20"/>
          <w:szCs w:val="20"/>
          <w:vertAlign w:val="superscript"/>
          <w:lang w:bidi="he-IL"/>
        </w:rPr>
        <w:t>3</w:t>
      </w:r>
      <w:r w:rsidRPr="00A063E8">
        <w:rPr>
          <w:rFonts w:cstheme="minorHAnsi"/>
          <w:sz w:val="20"/>
          <w:szCs w:val="20"/>
          <w:lang w:bidi="he-IL"/>
        </w:rPr>
        <w:t xml:space="preserve"> A voice cries out: "In the wilderness prepare the way of the LORD, make straight in the desert a highway for our God.</w:t>
      </w:r>
    </w:p>
    <w:p w:rsidR="00F402DF" w:rsidRPr="00A063E8" w:rsidRDefault="00F402DF" w:rsidP="00F402DF">
      <w:pPr>
        <w:pStyle w:val="ListParagraph"/>
        <w:numPr>
          <w:ilvl w:val="0"/>
          <w:numId w:val="1"/>
        </w:numPr>
        <w:rPr>
          <w:rFonts w:cstheme="minorHAnsi"/>
        </w:rPr>
      </w:pPr>
      <w:r w:rsidRPr="00A063E8">
        <w:rPr>
          <w:rFonts w:cstheme="minorHAnsi"/>
        </w:rPr>
        <w:t>How is Matthew different?  What is the difference in message?</w:t>
      </w:r>
    </w:p>
    <w:p w:rsidR="00F402DF" w:rsidRPr="00A063E8" w:rsidRDefault="00F402DF" w:rsidP="00F402DF">
      <w:pPr>
        <w:rPr>
          <w:rFonts w:cstheme="minorHAnsi"/>
        </w:rPr>
      </w:pPr>
      <w:r w:rsidRPr="00A063E8">
        <w:rPr>
          <w:rFonts w:cstheme="minorHAnsi"/>
        </w:rPr>
        <w:t xml:space="preserve">How is John dressed?  Compare him to the famous Biblical character listed below.  </w:t>
      </w:r>
    </w:p>
    <w:p w:rsidR="00F402DF" w:rsidRPr="00A063E8" w:rsidRDefault="00F402DF" w:rsidP="00F402DF">
      <w:pPr>
        <w:rPr>
          <w:rFonts w:cstheme="minorHAnsi"/>
          <w:sz w:val="20"/>
          <w:szCs w:val="20"/>
          <w:lang w:bidi="he-IL"/>
        </w:rPr>
      </w:pPr>
      <w:r w:rsidRPr="00A063E8">
        <w:rPr>
          <w:rFonts w:cstheme="minorHAnsi"/>
          <w:b/>
          <w:bCs/>
          <w:sz w:val="20"/>
          <w:szCs w:val="20"/>
          <w:lang w:bidi="he-IL"/>
        </w:rPr>
        <w:t xml:space="preserve">2 Kings 1:7-8 </w:t>
      </w:r>
      <w:r w:rsidRPr="00A063E8">
        <w:rPr>
          <w:rFonts w:cstheme="minorHAnsi"/>
          <w:sz w:val="20"/>
          <w:szCs w:val="20"/>
          <w:lang w:bidi="he-IL"/>
        </w:rPr>
        <w:t xml:space="preserve">  </w:t>
      </w:r>
      <w:r w:rsidRPr="00A063E8">
        <w:rPr>
          <w:rFonts w:cstheme="minorHAnsi"/>
          <w:sz w:val="20"/>
          <w:szCs w:val="20"/>
          <w:vertAlign w:val="superscript"/>
          <w:lang w:bidi="he-IL"/>
        </w:rPr>
        <w:t>7</w:t>
      </w:r>
      <w:r w:rsidRPr="00A063E8">
        <w:rPr>
          <w:rFonts w:cstheme="minorHAnsi"/>
          <w:sz w:val="20"/>
          <w:szCs w:val="20"/>
          <w:lang w:bidi="he-IL"/>
        </w:rPr>
        <w:t xml:space="preserve"> He said to them, "What sort of man was he who came to meet you and told you these things?"  </w:t>
      </w:r>
      <w:r w:rsidRPr="00A063E8">
        <w:rPr>
          <w:rFonts w:cstheme="minorHAnsi"/>
          <w:sz w:val="20"/>
          <w:szCs w:val="20"/>
          <w:vertAlign w:val="superscript"/>
          <w:lang w:bidi="he-IL"/>
        </w:rPr>
        <w:t>8</w:t>
      </w:r>
      <w:r w:rsidRPr="00A063E8">
        <w:rPr>
          <w:rFonts w:cstheme="minorHAnsi"/>
          <w:sz w:val="20"/>
          <w:szCs w:val="20"/>
          <w:lang w:bidi="he-IL"/>
        </w:rPr>
        <w:t xml:space="preserve"> They answered him, "A hairy man, with a leather belt around his waist." He said, "It is Elijah the </w:t>
      </w:r>
      <w:proofErr w:type="spellStart"/>
      <w:r w:rsidRPr="00A063E8">
        <w:rPr>
          <w:rFonts w:cstheme="minorHAnsi"/>
          <w:sz w:val="20"/>
          <w:szCs w:val="20"/>
          <w:lang w:bidi="he-IL"/>
        </w:rPr>
        <w:t>Tishbite</w:t>
      </w:r>
      <w:proofErr w:type="spellEnd"/>
      <w:r w:rsidRPr="00A063E8">
        <w:rPr>
          <w:rFonts w:cstheme="minorHAnsi"/>
          <w:sz w:val="20"/>
          <w:szCs w:val="20"/>
          <w:lang w:bidi="he-IL"/>
        </w:rPr>
        <w:t>."</w:t>
      </w:r>
    </w:p>
    <w:p w:rsidR="00F402DF" w:rsidRPr="00A063E8" w:rsidRDefault="00F402DF" w:rsidP="00F402DF">
      <w:pPr>
        <w:pStyle w:val="ListParagraph"/>
        <w:numPr>
          <w:ilvl w:val="0"/>
          <w:numId w:val="1"/>
        </w:numPr>
        <w:rPr>
          <w:rFonts w:cstheme="minorHAnsi"/>
          <w:sz w:val="20"/>
          <w:szCs w:val="20"/>
          <w:lang w:bidi="he-IL"/>
        </w:rPr>
      </w:pPr>
      <w:r w:rsidRPr="00A063E8">
        <w:rPr>
          <w:rFonts w:cstheme="minorHAnsi"/>
          <w:sz w:val="20"/>
          <w:szCs w:val="20"/>
          <w:lang w:bidi="he-IL"/>
        </w:rPr>
        <w:t>Do you remember where Elijah was taken into heaven?</w:t>
      </w:r>
    </w:p>
    <w:p w:rsidR="00F402DF" w:rsidRPr="00A063E8" w:rsidRDefault="00BA1DE4" w:rsidP="00F402DF">
      <w:pPr>
        <w:rPr>
          <w:rFonts w:cstheme="minorHAnsi"/>
          <w:sz w:val="20"/>
          <w:szCs w:val="20"/>
          <w:lang w:bidi="he-IL"/>
        </w:rPr>
      </w:pPr>
      <w:r w:rsidRPr="00A063E8">
        <w:rPr>
          <w:rFonts w:cstheme="minorHAnsi"/>
          <w:sz w:val="20"/>
          <w:szCs w:val="20"/>
          <w:lang w:bidi="he-IL"/>
        </w:rPr>
        <w:t xml:space="preserve">Discuss the two types of Baptism that John names. </w:t>
      </w:r>
    </w:p>
    <w:p w:rsidR="00BA1DE4" w:rsidRPr="00A063E8" w:rsidRDefault="00BA1DE4" w:rsidP="00F402DF">
      <w:pPr>
        <w:rPr>
          <w:rFonts w:cstheme="minorHAnsi"/>
          <w:sz w:val="20"/>
          <w:szCs w:val="20"/>
          <w:lang w:bidi="he-IL"/>
        </w:rPr>
      </w:pPr>
      <w:r w:rsidRPr="00A063E8">
        <w:rPr>
          <w:rFonts w:cstheme="minorHAnsi"/>
          <w:sz w:val="20"/>
          <w:szCs w:val="20"/>
          <w:lang w:bidi="he-IL"/>
        </w:rPr>
        <w:t>What do you notice about Jesus’ baptism?</w:t>
      </w:r>
    </w:p>
    <w:p w:rsidR="00BA1DE4" w:rsidRPr="00A063E8" w:rsidRDefault="00BA1DE4" w:rsidP="00F402DF">
      <w:pPr>
        <w:rPr>
          <w:rFonts w:cstheme="minorHAnsi"/>
          <w:sz w:val="20"/>
          <w:szCs w:val="20"/>
          <w:lang w:bidi="he-IL"/>
        </w:rPr>
      </w:pPr>
      <w:r w:rsidRPr="00A063E8">
        <w:rPr>
          <w:rFonts w:cstheme="minorHAnsi"/>
          <w:sz w:val="20"/>
          <w:szCs w:val="20"/>
          <w:lang w:bidi="he-IL"/>
        </w:rPr>
        <w:t>“</w:t>
      </w:r>
      <w:proofErr w:type="gramStart"/>
      <w:r w:rsidRPr="00A063E8">
        <w:rPr>
          <w:rFonts w:cstheme="minorHAnsi"/>
          <w:sz w:val="20"/>
          <w:szCs w:val="20"/>
          <w:lang w:bidi="he-IL"/>
        </w:rPr>
        <w:t>it</w:t>
      </w:r>
      <w:proofErr w:type="gramEnd"/>
      <w:r w:rsidRPr="00A063E8">
        <w:rPr>
          <w:rFonts w:cstheme="minorHAnsi"/>
          <w:sz w:val="20"/>
          <w:szCs w:val="20"/>
          <w:lang w:bidi="he-IL"/>
        </w:rPr>
        <w:t xml:space="preserve"> is proper for us in this way to fulfill all righteousness” – “Righteousness here means, as often elsewhere, doing the revealed will of God.” </w:t>
      </w:r>
      <w:r w:rsidRPr="00A063E8">
        <w:rPr>
          <w:rStyle w:val="FootnoteReference"/>
          <w:rFonts w:cstheme="minorHAnsi"/>
          <w:sz w:val="20"/>
          <w:szCs w:val="20"/>
          <w:lang w:bidi="he-IL"/>
        </w:rPr>
        <w:footnoteReference w:id="2"/>
      </w:r>
    </w:p>
    <w:p w:rsidR="00BA1DE4" w:rsidRPr="00A063E8" w:rsidRDefault="00BA1DE4" w:rsidP="00F402DF">
      <w:pPr>
        <w:rPr>
          <w:rFonts w:cstheme="minorHAnsi"/>
          <w:b/>
          <w:sz w:val="28"/>
          <w:szCs w:val="28"/>
          <w:lang w:bidi="he-IL"/>
        </w:rPr>
      </w:pPr>
      <w:r w:rsidRPr="00A063E8">
        <w:rPr>
          <w:rFonts w:cstheme="minorHAnsi"/>
          <w:b/>
          <w:sz w:val="28"/>
          <w:szCs w:val="28"/>
          <w:lang w:bidi="he-IL"/>
        </w:rPr>
        <w:t>Tem</w:t>
      </w:r>
      <w:r w:rsidR="00A063E8">
        <w:rPr>
          <w:rFonts w:cstheme="minorHAnsi"/>
          <w:b/>
          <w:sz w:val="28"/>
          <w:szCs w:val="28"/>
          <w:lang w:bidi="he-IL"/>
        </w:rPr>
        <w:t>p</w:t>
      </w:r>
      <w:r w:rsidRPr="00A063E8">
        <w:rPr>
          <w:rFonts w:cstheme="minorHAnsi"/>
          <w:b/>
          <w:sz w:val="28"/>
          <w:szCs w:val="28"/>
          <w:lang w:bidi="he-IL"/>
        </w:rPr>
        <w:t>tation of Jesus: Matthew 4:1-11</w:t>
      </w:r>
    </w:p>
    <w:p w:rsidR="00BA1DE4" w:rsidRPr="00A063E8" w:rsidRDefault="00BA1DE4" w:rsidP="00BA1DE4">
      <w:pPr>
        <w:pStyle w:val="ListParagraph"/>
        <w:numPr>
          <w:ilvl w:val="0"/>
          <w:numId w:val="1"/>
        </w:numPr>
        <w:rPr>
          <w:rFonts w:cstheme="minorHAnsi"/>
          <w:lang w:bidi="he-IL"/>
        </w:rPr>
      </w:pPr>
      <w:r w:rsidRPr="00A063E8">
        <w:rPr>
          <w:rFonts w:cstheme="minorHAnsi"/>
          <w:lang w:bidi="he-IL"/>
        </w:rPr>
        <w:t>“In Mark, the confrontation between Jesus and Satan is a test of strength, not a moral temptation, and no words are exchanged.   Matthew… is a verbal battle between Jesus and Satan, in which the tempter tries to divert the obedient Son of God from his path.</w:t>
      </w:r>
    </w:p>
    <w:p w:rsidR="00BA1DE4" w:rsidRPr="00A063E8" w:rsidRDefault="00BA1DE4" w:rsidP="00BA1DE4">
      <w:pPr>
        <w:pStyle w:val="ListParagraph"/>
        <w:numPr>
          <w:ilvl w:val="0"/>
          <w:numId w:val="1"/>
        </w:numPr>
        <w:rPr>
          <w:rFonts w:cstheme="minorHAnsi"/>
          <w:lang w:bidi="he-IL"/>
        </w:rPr>
      </w:pPr>
      <w:r w:rsidRPr="00A063E8">
        <w:rPr>
          <w:rFonts w:cstheme="minorHAnsi"/>
          <w:lang w:bidi="he-IL"/>
        </w:rPr>
        <w:t xml:space="preserve">Matthew creates a literary bracket by crafting this dispute with Satan so that it corresponds to the disputes with the Jewish leaders at the end of Jesus’ ministry, thereby suggesting the underlying cosmic conflict that surfaces in the confrontation between Jesus and the Jewish leaders.” </w:t>
      </w:r>
      <w:r w:rsidRPr="00A063E8">
        <w:rPr>
          <w:rStyle w:val="FootnoteReference"/>
          <w:rFonts w:cstheme="minorHAnsi"/>
          <w:lang w:bidi="he-IL"/>
        </w:rPr>
        <w:footnoteReference w:id="3"/>
      </w:r>
    </w:p>
    <w:p w:rsidR="00BA1DE4" w:rsidRPr="00A063E8" w:rsidRDefault="00A063E8" w:rsidP="00F402DF">
      <w:pPr>
        <w:rPr>
          <w:rFonts w:cstheme="minorHAnsi"/>
          <w:b/>
          <w:sz w:val="28"/>
          <w:szCs w:val="28"/>
          <w:lang w:bidi="he-IL"/>
        </w:rPr>
      </w:pPr>
      <w:r w:rsidRPr="00A063E8">
        <w:rPr>
          <w:rFonts w:cstheme="minorHAnsi"/>
          <w:b/>
          <w:sz w:val="28"/>
          <w:szCs w:val="28"/>
          <w:lang w:bidi="he-IL"/>
        </w:rPr>
        <w:t>Preaching &amp; Call of the Disciples: Matthew 4:12</w:t>
      </w:r>
      <w:r>
        <w:rPr>
          <w:rFonts w:cstheme="minorHAnsi"/>
          <w:b/>
          <w:sz w:val="28"/>
          <w:szCs w:val="28"/>
          <w:lang w:bidi="he-IL"/>
        </w:rPr>
        <w:t>- 5:2</w:t>
      </w:r>
    </w:p>
    <w:p w:rsidR="00A063E8" w:rsidRDefault="00A063E8" w:rsidP="00A063E8">
      <w:pPr>
        <w:pStyle w:val="ListParagraph"/>
        <w:numPr>
          <w:ilvl w:val="0"/>
          <w:numId w:val="1"/>
        </w:numPr>
        <w:rPr>
          <w:rFonts w:cstheme="minorHAnsi"/>
          <w:lang w:bidi="he-IL"/>
        </w:rPr>
      </w:pPr>
      <w:r w:rsidRPr="00A063E8">
        <w:rPr>
          <w:rFonts w:cstheme="minorHAnsi"/>
          <w:lang w:bidi="he-IL"/>
        </w:rPr>
        <w:t>Jesus’ message to people is repent – (</w:t>
      </w:r>
      <w:proofErr w:type="spellStart"/>
      <w:r w:rsidRPr="00A063E8">
        <w:rPr>
          <w:rFonts w:cstheme="minorHAnsi"/>
          <w:lang w:bidi="he-IL"/>
        </w:rPr>
        <w:t>metaneo</w:t>
      </w:r>
      <w:proofErr w:type="spellEnd"/>
      <w:r w:rsidRPr="00A063E8">
        <w:rPr>
          <w:rFonts w:cstheme="minorHAnsi"/>
          <w:lang w:bidi="he-IL"/>
        </w:rPr>
        <w:t xml:space="preserve"> in Greek) </w:t>
      </w:r>
      <w:proofErr w:type="gramStart"/>
      <w:r w:rsidRPr="00A063E8">
        <w:rPr>
          <w:rFonts w:cstheme="minorHAnsi"/>
          <w:lang w:bidi="he-IL"/>
        </w:rPr>
        <w:t>The</w:t>
      </w:r>
      <w:proofErr w:type="gramEnd"/>
      <w:r w:rsidRPr="00A063E8">
        <w:rPr>
          <w:rFonts w:cstheme="minorHAnsi"/>
          <w:lang w:bidi="he-IL"/>
        </w:rPr>
        <w:t xml:space="preserve"> word does not picture sorrow or remorse, but a change in the direction of one’s life.  “Get yourself a new orientation for the way you live, then act on it”</w:t>
      </w:r>
    </w:p>
    <w:p w:rsidR="00A063E8" w:rsidRDefault="00A063E8" w:rsidP="00A063E8">
      <w:pPr>
        <w:pStyle w:val="ListParagraph"/>
        <w:rPr>
          <w:rFonts w:cstheme="minorHAnsi"/>
          <w:lang w:bidi="he-IL"/>
        </w:rPr>
      </w:pPr>
    </w:p>
    <w:p w:rsidR="00A063E8" w:rsidRDefault="00A063E8" w:rsidP="00A063E8">
      <w:pPr>
        <w:pStyle w:val="ListParagraph"/>
        <w:numPr>
          <w:ilvl w:val="0"/>
          <w:numId w:val="1"/>
        </w:numPr>
        <w:rPr>
          <w:rFonts w:cstheme="minorHAnsi"/>
          <w:lang w:bidi="he-IL"/>
        </w:rPr>
      </w:pPr>
      <w:r w:rsidRPr="00A063E8">
        <w:rPr>
          <w:rFonts w:cstheme="minorHAnsi"/>
          <w:lang w:bidi="he-IL"/>
        </w:rPr>
        <w:t>“Follow me” - What might be the message to Matthew’s original audience regarding following Jesus?</w:t>
      </w:r>
    </w:p>
    <w:p w:rsidR="00A063E8" w:rsidRPr="00AC2D38" w:rsidRDefault="00DF0C02" w:rsidP="00A063E8">
      <w:pPr>
        <w:rPr>
          <w:rFonts w:cstheme="minorHAnsi"/>
          <w:b/>
          <w:sz w:val="28"/>
          <w:szCs w:val="28"/>
          <w:lang w:bidi="he-IL"/>
        </w:rPr>
      </w:pPr>
      <w:r>
        <w:rPr>
          <w:rFonts w:cstheme="minorHAnsi"/>
          <w:b/>
          <w:sz w:val="28"/>
          <w:szCs w:val="28"/>
          <w:lang w:bidi="he-IL"/>
        </w:rPr>
        <w:lastRenderedPageBreak/>
        <w:t xml:space="preserve">Beatitudes - </w:t>
      </w:r>
      <w:r w:rsidR="00A063E8" w:rsidRPr="00AC2D38">
        <w:rPr>
          <w:rFonts w:cstheme="minorHAnsi"/>
          <w:b/>
          <w:sz w:val="28"/>
          <w:szCs w:val="28"/>
          <w:lang w:bidi="he-IL"/>
        </w:rPr>
        <w:t>Read Matthew 5:</w:t>
      </w:r>
      <w:r w:rsidR="00AC2D38" w:rsidRPr="00AC2D38">
        <w:rPr>
          <w:rFonts w:cstheme="minorHAnsi"/>
          <w:b/>
          <w:sz w:val="28"/>
          <w:szCs w:val="28"/>
          <w:lang w:bidi="he-IL"/>
        </w:rPr>
        <w:t>3-16</w:t>
      </w:r>
    </w:p>
    <w:p w:rsidR="00F402DF" w:rsidRDefault="00AC2D38" w:rsidP="00F402DF">
      <w:pPr>
        <w:rPr>
          <w:rFonts w:cstheme="minorHAnsi"/>
        </w:rPr>
      </w:pPr>
      <w:r>
        <w:rPr>
          <w:rFonts w:cstheme="minorHAnsi"/>
        </w:rPr>
        <w:t>Notice that the ‘Sermon on the Mount’ begins at 5:3 and ends at 7:27</w:t>
      </w:r>
    </w:p>
    <w:p w:rsidR="00AC2D38" w:rsidRDefault="00AC2D38" w:rsidP="00F402DF">
      <w:pPr>
        <w:rPr>
          <w:rFonts w:cstheme="minorHAnsi"/>
        </w:rPr>
      </w:pPr>
      <w:r>
        <w:rPr>
          <w:rFonts w:cstheme="minorHAnsi"/>
        </w:rPr>
        <w:t xml:space="preserve">What do you hear in the beatitudes (5:3-12)?  </w:t>
      </w:r>
    </w:p>
    <w:p w:rsidR="00AC2D38" w:rsidRPr="00AC2D38" w:rsidRDefault="00AC2D38" w:rsidP="00AC2D38">
      <w:pPr>
        <w:pStyle w:val="ListParagraph"/>
        <w:numPr>
          <w:ilvl w:val="0"/>
          <w:numId w:val="1"/>
        </w:numPr>
        <w:rPr>
          <w:rFonts w:cstheme="minorHAnsi"/>
        </w:rPr>
      </w:pPr>
      <w:r>
        <w:rPr>
          <w:rFonts w:cstheme="minorHAnsi"/>
        </w:rPr>
        <w:t xml:space="preserve">The Beatitudes are written in unconditional performative language.  The do not merely describe something that already is, but bring into being the reality they declare.  The form is not “if you will x, then y” or “whoever x, then y,” but unconditionally declare that those who are x will be y. </w:t>
      </w:r>
      <w:r>
        <w:rPr>
          <w:rStyle w:val="FootnoteReference"/>
          <w:rFonts w:cstheme="minorHAnsi"/>
        </w:rPr>
        <w:footnoteReference w:id="4"/>
      </w:r>
      <w:r>
        <w:rPr>
          <w:rFonts w:cstheme="minorHAnsi"/>
        </w:rPr>
        <w:t xml:space="preserve"> </w:t>
      </w:r>
    </w:p>
    <w:p w:rsidR="00DF0C02" w:rsidRPr="00DF0C02" w:rsidRDefault="00DF0C02" w:rsidP="00DF0C02">
      <w:pPr>
        <w:rPr>
          <w:rFonts w:cstheme="minorHAnsi"/>
          <w:color w:val="222222"/>
          <w:shd w:val="clear" w:color="auto" w:fill="FFFFFF"/>
        </w:rPr>
      </w:pPr>
      <w:r w:rsidRPr="00DF0C02">
        <w:rPr>
          <w:rFonts w:cstheme="minorHAnsi"/>
          <w:color w:val="222222"/>
          <w:shd w:val="clear" w:color="auto" w:fill="FFFFFF"/>
        </w:rPr>
        <w:t>For Matthew the poor represent not only those of literal poverty but also those with a lack of arrogance and sense of one’s own need – those dependent</w:t>
      </w:r>
      <w:r>
        <w:rPr>
          <w:rFonts w:cstheme="minorHAnsi"/>
          <w:color w:val="222222"/>
          <w:shd w:val="clear" w:color="auto" w:fill="FFFFFF"/>
        </w:rPr>
        <w:t xml:space="preserve"> upon</w:t>
      </w:r>
      <w:r w:rsidRPr="00DF0C02">
        <w:rPr>
          <w:rFonts w:cstheme="minorHAnsi"/>
          <w:color w:val="222222"/>
          <w:shd w:val="clear" w:color="auto" w:fill="FFFFFF"/>
        </w:rPr>
        <w:t xml:space="preserve"> God. </w:t>
      </w:r>
    </w:p>
    <w:p w:rsidR="00AC2D38" w:rsidRPr="00AC2D38" w:rsidRDefault="00AC2D38" w:rsidP="00F402DF">
      <w:pPr>
        <w:rPr>
          <w:rFonts w:cstheme="minorHAnsi"/>
          <w:b/>
          <w:color w:val="222222"/>
          <w:shd w:val="clear" w:color="auto" w:fill="FFFFFF"/>
        </w:rPr>
      </w:pPr>
      <w:r w:rsidRPr="00AC2D38">
        <w:rPr>
          <w:rFonts w:cstheme="minorHAnsi"/>
          <w:b/>
          <w:color w:val="222222"/>
          <w:shd w:val="clear" w:color="auto" w:fill="FFFFFF"/>
        </w:rPr>
        <w:t>Analysis of 5:3-16</w:t>
      </w:r>
      <w:r w:rsidR="00DF0C02">
        <w:rPr>
          <w:rFonts w:cstheme="minorHAnsi"/>
          <w:b/>
          <w:color w:val="222222"/>
          <w:shd w:val="clear" w:color="auto" w:fill="FFFFFF"/>
        </w:rPr>
        <w:t xml:space="preserve"> from ‘Enter the Bible.’ </w:t>
      </w:r>
    </w:p>
    <w:p w:rsidR="00AC2D38" w:rsidRPr="00AC2D38" w:rsidRDefault="00AC2D38" w:rsidP="00AC2D38">
      <w:pPr>
        <w:pStyle w:val="ListParagraph"/>
        <w:numPr>
          <w:ilvl w:val="0"/>
          <w:numId w:val="1"/>
        </w:numPr>
        <w:rPr>
          <w:rFonts w:cstheme="minorHAnsi"/>
        </w:rPr>
      </w:pPr>
      <w:r w:rsidRPr="00AC2D38">
        <w:rPr>
          <w:rFonts w:cstheme="minorHAnsi"/>
          <w:color w:val="222222"/>
          <w:shd w:val="clear" w:color="auto" w:fill="FFFFFF"/>
        </w:rPr>
        <w:t>Blessing is a favorite word of Matthew, as a quick concordance search will reveal. It is thus significant both for the Sermon and for the whole of Matthew's Gospel that Jesus begins with this theme. Blessing has to do with how the Gospel understands the kingdom of heaven. Blessing is not first of all a program to fulfill, but a rehearsing of the promises of God that in the repetitive refrains are meant to be seen as touching and shaping all areas of life. God's blessing is as much a part of the essence of God's people as saltiness and illumination are part of the essence of what it means to be salt and light. "In the same way" (5:16), those who are blessed will show forth that blessing in good works that give glory to God.</w:t>
      </w:r>
      <w:r w:rsidRPr="00AC2D38">
        <w:rPr>
          <w:rStyle w:val="FootnoteReference"/>
          <w:rFonts w:cstheme="minorHAnsi"/>
          <w:color w:val="222222"/>
          <w:shd w:val="clear" w:color="auto" w:fill="FFFFFF"/>
        </w:rPr>
        <w:footnoteReference w:id="5"/>
      </w:r>
    </w:p>
    <w:p w:rsidR="00DF0C02" w:rsidRDefault="00DF0C02">
      <w:pPr>
        <w:rPr>
          <w:rFonts w:cstheme="minorHAnsi"/>
        </w:rPr>
      </w:pPr>
      <w:r>
        <w:rPr>
          <w:rFonts w:cstheme="minorHAnsi"/>
        </w:rPr>
        <w:t>Notice the language – Not, “you can become salt/light” but “YOU ARE…” – (</w:t>
      </w:r>
      <w:proofErr w:type="gramStart"/>
      <w:r>
        <w:rPr>
          <w:rFonts w:cstheme="minorHAnsi"/>
        </w:rPr>
        <w:t>the you</w:t>
      </w:r>
      <w:proofErr w:type="gramEnd"/>
      <w:r>
        <w:rPr>
          <w:rFonts w:cstheme="minorHAnsi"/>
        </w:rPr>
        <w:t xml:space="preserve"> is plural) – what does that mean for disciples then and now? </w:t>
      </w:r>
    </w:p>
    <w:p w:rsidR="00730AEB" w:rsidRDefault="0070432A">
      <w:pPr>
        <w:rPr>
          <w:rFonts w:cstheme="minorHAnsi"/>
        </w:rPr>
        <w:sectPr w:rsidR="00730AEB" w:rsidSect="00F402DF">
          <w:pgSz w:w="12240" w:h="15840"/>
          <w:pgMar w:top="720" w:right="720" w:bottom="720" w:left="720" w:header="720" w:footer="720" w:gutter="0"/>
          <w:cols w:space="720"/>
          <w:docGrid w:linePitch="360"/>
        </w:sectPr>
      </w:pPr>
      <w:r>
        <w:rPr>
          <w:rFonts w:cstheme="minorHAnsi"/>
        </w:rPr>
        <w:t>Skim through your Bible looking at the following passages:  What do you notice about them?</w:t>
      </w:r>
    </w:p>
    <w:p w:rsidR="00DF0C02" w:rsidRPr="00730AEB" w:rsidRDefault="00DF0C02" w:rsidP="00730AEB">
      <w:pPr>
        <w:spacing w:after="0"/>
        <w:rPr>
          <w:rFonts w:cstheme="minorHAnsi"/>
          <w:b/>
          <w:u w:val="single"/>
        </w:rPr>
      </w:pPr>
      <w:r w:rsidRPr="00730AEB">
        <w:rPr>
          <w:rFonts w:cstheme="minorHAnsi"/>
          <w:b/>
          <w:u w:val="single"/>
        </w:rPr>
        <w:t>The Law – Matthew 5:17-48</w:t>
      </w:r>
    </w:p>
    <w:p w:rsidR="00730AEB" w:rsidRDefault="00730AEB" w:rsidP="00730AEB">
      <w:pPr>
        <w:spacing w:after="0"/>
        <w:rPr>
          <w:rFonts w:cstheme="minorHAnsi"/>
        </w:rPr>
      </w:pPr>
      <w:r w:rsidRPr="00A063E8">
        <w:rPr>
          <w:rFonts w:cstheme="minorHAnsi"/>
        </w:rPr>
        <w:t xml:space="preserve">Matt 5:17 </w:t>
      </w:r>
      <w:proofErr w:type="gramStart"/>
      <w:r w:rsidRPr="00A063E8">
        <w:rPr>
          <w:rFonts w:cstheme="minorHAnsi"/>
        </w:rPr>
        <w:t>The</w:t>
      </w:r>
      <w:proofErr w:type="gramEnd"/>
      <w:r w:rsidRPr="00A063E8">
        <w:rPr>
          <w:rFonts w:cstheme="minorHAnsi"/>
        </w:rPr>
        <w:t xml:space="preserve"> Law </w:t>
      </w:r>
      <w:r>
        <w:rPr>
          <w:rFonts w:cstheme="minorHAnsi"/>
        </w:rPr>
        <w:t>&amp;</w:t>
      </w:r>
      <w:r w:rsidRPr="00A063E8">
        <w:rPr>
          <w:rFonts w:cstheme="minorHAnsi"/>
        </w:rPr>
        <w:t xml:space="preserve"> the Prophets</w:t>
      </w:r>
      <w:r w:rsidRPr="00A063E8">
        <w:rPr>
          <w:rFonts w:cstheme="minorHAnsi"/>
        </w:rPr>
        <w:cr/>
        <w:t>Matt 5:21 Concerning Anger</w:t>
      </w:r>
      <w:r w:rsidRPr="00A063E8">
        <w:rPr>
          <w:rFonts w:cstheme="minorHAnsi"/>
        </w:rPr>
        <w:cr/>
        <w:t>Matt 5:27 Concerning Adultery</w:t>
      </w:r>
      <w:r w:rsidRPr="00A063E8">
        <w:rPr>
          <w:rFonts w:cstheme="minorHAnsi"/>
        </w:rPr>
        <w:cr/>
        <w:t>Matt 5:31 Concerning Divorce</w:t>
      </w:r>
      <w:r w:rsidRPr="00A063E8">
        <w:rPr>
          <w:rFonts w:cstheme="minorHAnsi"/>
        </w:rPr>
        <w:cr/>
        <w:t>Matt 5:33 Concerning Oaths</w:t>
      </w:r>
      <w:r w:rsidRPr="00A063E8">
        <w:rPr>
          <w:rFonts w:cstheme="minorHAnsi"/>
        </w:rPr>
        <w:cr/>
        <w:t>Matt</w:t>
      </w:r>
      <w:r>
        <w:rPr>
          <w:rFonts w:cstheme="minorHAnsi"/>
        </w:rPr>
        <w:t xml:space="preserve"> </w:t>
      </w:r>
      <w:r w:rsidRPr="00A063E8">
        <w:rPr>
          <w:rFonts w:cstheme="minorHAnsi"/>
        </w:rPr>
        <w:t>5:38 Concerning Retaliation</w:t>
      </w:r>
      <w:r w:rsidRPr="00A063E8">
        <w:rPr>
          <w:rFonts w:cstheme="minorHAnsi"/>
        </w:rPr>
        <w:cr/>
      </w:r>
      <w:r>
        <w:rPr>
          <w:rFonts w:cstheme="minorHAnsi"/>
        </w:rPr>
        <w:t>Matt</w:t>
      </w:r>
      <w:r w:rsidRPr="00A063E8">
        <w:rPr>
          <w:rFonts w:cstheme="minorHAnsi"/>
        </w:rPr>
        <w:t xml:space="preserve"> 5:43 Love for Enemies</w:t>
      </w:r>
      <w:r w:rsidRPr="00A063E8">
        <w:rPr>
          <w:rFonts w:cstheme="minorHAnsi"/>
        </w:rPr>
        <w:cr/>
      </w:r>
    </w:p>
    <w:p w:rsidR="00730AEB" w:rsidRDefault="00730AEB" w:rsidP="00730AEB">
      <w:pPr>
        <w:spacing w:after="0"/>
        <w:rPr>
          <w:rFonts w:cstheme="minorHAnsi"/>
        </w:rPr>
      </w:pPr>
    </w:p>
    <w:p w:rsidR="00730AEB" w:rsidRDefault="00730AEB" w:rsidP="00730AEB">
      <w:pPr>
        <w:spacing w:after="0"/>
        <w:rPr>
          <w:rFonts w:cstheme="minorHAnsi"/>
          <w:b/>
          <w:u w:val="single"/>
        </w:rPr>
      </w:pPr>
    </w:p>
    <w:p w:rsidR="00730AEB" w:rsidRPr="00730AEB" w:rsidRDefault="00730AEB" w:rsidP="00730AEB">
      <w:pPr>
        <w:spacing w:after="0"/>
        <w:rPr>
          <w:rFonts w:cstheme="minorHAnsi"/>
          <w:b/>
          <w:u w:val="single"/>
        </w:rPr>
      </w:pPr>
      <w:r w:rsidRPr="00730AEB">
        <w:rPr>
          <w:rFonts w:cstheme="minorHAnsi"/>
          <w:b/>
          <w:u w:val="single"/>
        </w:rPr>
        <w:t>Temple Service – Matthew 6:1-18</w:t>
      </w:r>
    </w:p>
    <w:p w:rsidR="00730AEB" w:rsidRDefault="00730AEB" w:rsidP="00730AEB">
      <w:pPr>
        <w:spacing w:after="0"/>
        <w:rPr>
          <w:rFonts w:cstheme="minorHAnsi"/>
        </w:rPr>
      </w:pPr>
      <w:r w:rsidRPr="00A063E8">
        <w:rPr>
          <w:rFonts w:cstheme="minorHAnsi"/>
        </w:rPr>
        <w:t>Matt 6:1 Concerning Almsgiving</w:t>
      </w:r>
      <w:r w:rsidRPr="00A063E8">
        <w:rPr>
          <w:rFonts w:cstheme="minorHAnsi"/>
        </w:rPr>
        <w:cr/>
        <w:t>Matt 6:5 Concerning Prayer</w:t>
      </w:r>
    </w:p>
    <w:p w:rsidR="00730AEB" w:rsidRDefault="00730AEB" w:rsidP="00730AEB">
      <w:pPr>
        <w:spacing w:after="0"/>
        <w:ind w:firstLine="720"/>
        <w:rPr>
          <w:rFonts w:cstheme="minorHAnsi"/>
        </w:rPr>
      </w:pPr>
      <w:r>
        <w:rPr>
          <w:rFonts w:cstheme="minorHAnsi"/>
        </w:rPr>
        <w:t>-Lord’s Prayer</w:t>
      </w:r>
      <w:r w:rsidRPr="00A063E8">
        <w:rPr>
          <w:rFonts w:cstheme="minorHAnsi"/>
        </w:rPr>
        <w:cr/>
        <w:t>Matt 6:16 Concerning Fasting</w:t>
      </w:r>
      <w:r w:rsidRPr="00A063E8">
        <w:rPr>
          <w:rFonts w:cstheme="minorHAnsi"/>
        </w:rPr>
        <w:cr/>
      </w:r>
    </w:p>
    <w:p w:rsidR="00730AEB" w:rsidRDefault="00730AEB" w:rsidP="00730AEB">
      <w:pPr>
        <w:spacing w:after="0"/>
        <w:rPr>
          <w:rFonts w:cstheme="minorHAnsi"/>
        </w:rPr>
      </w:pPr>
    </w:p>
    <w:p w:rsidR="00730AEB" w:rsidRDefault="00730AEB" w:rsidP="00730AEB">
      <w:pPr>
        <w:spacing w:after="0"/>
        <w:rPr>
          <w:rFonts w:cstheme="minorHAnsi"/>
        </w:rPr>
      </w:pPr>
    </w:p>
    <w:p w:rsidR="00730AEB" w:rsidRDefault="00730AEB" w:rsidP="00730AEB">
      <w:pPr>
        <w:spacing w:after="0"/>
        <w:rPr>
          <w:rFonts w:cstheme="minorHAnsi"/>
        </w:rPr>
      </w:pPr>
    </w:p>
    <w:p w:rsidR="00730AEB" w:rsidRDefault="00730AEB" w:rsidP="00730AEB">
      <w:pPr>
        <w:spacing w:after="0"/>
        <w:rPr>
          <w:rFonts w:cstheme="minorHAnsi"/>
        </w:rPr>
      </w:pPr>
    </w:p>
    <w:p w:rsidR="00730AEB" w:rsidRDefault="00730AEB" w:rsidP="00730AEB">
      <w:pPr>
        <w:spacing w:after="0"/>
        <w:rPr>
          <w:rFonts w:cstheme="minorHAnsi"/>
        </w:rPr>
      </w:pPr>
    </w:p>
    <w:p w:rsidR="00730AEB" w:rsidRPr="00730AEB" w:rsidRDefault="00730AEB" w:rsidP="00730AEB">
      <w:pPr>
        <w:spacing w:after="0"/>
        <w:rPr>
          <w:rFonts w:cstheme="minorHAnsi"/>
          <w:b/>
          <w:u w:val="single"/>
        </w:rPr>
      </w:pPr>
      <w:r w:rsidRPr="00730AEB">
        <w:rPr>
          <w:rFonts w:cstheme="minorHAnsi"/>
          <w:b/>
          <w:u w:val="single"/>
        </w:rPr>
        <w:t>More Instructions in Righteous Living –Matt</w:t>
      </w:r>
      <w:r>
        <w:rPr>
          <w:rFonts w:cstheme="minorHAnsi"/>
          <w:b/>
          <w:u w:val="single"/>
        </w:rPr>
        <w:t>hew</w:t>
      </w:r>
      <w:r w:rsidRPr="00730AEB">
        <w:rPr>
          <w:rFonts w:cstheme="minorHAnsi"/>
          <w:b/>
          <w:u w:val="single"/>
        </w:rPr>
        <w:t xml:space="preserve"> 6:19-7:12</w:t>
      </w:r>
    </w:p>
    <w:p w:rsidR="00730AEB" w:rsidRDefault="00730AEB" w:rsidP="00730AEB">
      <w:pPr>
        <w:spacing w:after="0"/>
        <w:rPr>
          <w:rFonts w:cstheme="minorHAnsi"/>
        </w:rPr>
        <w:sectPr w:rsidR="00730AEB" w:rsidSect="00730AEB">
          <w:type w:val="continuous"/>
          <w:pgSz w:w="12240" w:h="15840"/>
          <w:pgMar w:top="720" w:right="720" w:bottom="720" w:left="720" w:header="720" w:footer="720" w:gutter="0"/>
          <w:cols w:num="3" w:space="720"/>
          <w:docGrid w:linePitch="360"/>
        </w:sectPr>
      </w:pPr>
      <w:r w:rsidRPr="00A063E8">
        <w:rPr>
          <w:rFonts w:cstheme="minorHAnsi"/>
        </w:rPr>
        <w:t>Matt 6:19 Concerning Treasures</w:t>
      </w:r>
      <w:r w:rsidRPr="00A063E8">
        <w:rPr>
          <w:rFonts w:cstheme="minorHAnsi"/>
        </w:rPr>
        <w:cr/>
        <w:t xml:space="preserve">Matt 6:22 </w:t>
      </w:r>
      <w:proofErr w:type="gramStart"/>
      <w:r w:rsidRPr="00A063E8">
        <w:rPr>
          <w:rFonts w:cstheme="minorHAnsi"/>
        </w:rPr>
        <w:t>The</w:t>
      </w:r>
      <w:proofErr w:type="gramEnd"/>
      <w:r w:rsidRPr="00A063E8">
        <w:rPr>
          <w:rFonts w:cstheme="minorHAnsi"/>
        </w:rPr>
        <w:t xml:space="preserve"> Sound Eye</w:t>
      </w:r>
      <w:r w:rsidRPr="00A063E8">
        <w:rPr>
          <w:rFonts w:cstheme="minorHAnsi"/>
        </w:rPr>
        <w:cr/>
        <w:t>Matt 6:24 Serving Two Masters</w:t>
      </w:r>
      <w:r w:rsidRPr="00A063E8">
        <w:rPr>
          <w:rFonts w:cstheme="minorHAnsi"/>
        </w:rPr>
        <w:cr/>
        <w:t>Matt 6:25 Do Not Worry</w:t>
      </w:r>
      <w:r w:rsidRPr="00A063E8">
        <w:rPr>
          <w:rFonts w:cstheme="minorHAnsi"/>
        </w:rPr>
        <w:cr/>
        <w:t>Matt 7:1 Judging Others</w:t>
      </w:r>
      <w:r w:rsidRPr="00A063E8">
        <w:rPr>
          <w:rFonts w:cstheme="minorHAnsi"/>
        </w:rPr>
        <w:cr/>
        <w:t>Matt 7:6 Profaning the Holy</w:t>
      </w:r>
      <w:r w:rsidRPr="00A063E8">
        <w:rPr>
          <w:rFonts w:cstheme="minorHAnsi"/>
        </w:rPr>
        <w:cr/>
        <w:t xml:space="preserve">Matt 7:7 Ask, Search, </w:t>
      </w:r>
      <w:proofErr w:type="gramStart"/>
      <w:r w:rsidRPr="00A063E8">
        <w:rPr>
          <w:rFonts w:cstheme="minorHAnsi"/>
        </w:rPr>
        <w:t>Knock</w:t>
      </w:r>
      <w:proofErr w:type="gramEnd"/>
      <w:r w:rsidRPr="00A063E8">
        <w:rPr>
          <w:rFonts w:cstheme="minorHAnsi"/>
        </w:rPr>
        <w:cr/>
      </w:r>
      <w:r>
        <w:rPr>
          <w:rFonts w:cstheme="minorHAnsi"/>
        </w:rPr>
        <w:t>Matt</w:t>
      </w:r>
      <w:r w:rsidRPr="00A063E8">
        <w:rPr>
          <w:rFonts w:cstheme="minorHAnsi"/>
        </w:rPr>
        <w:t xml:space="preserve"> 7:12 </w:t>
      </w:r>
      <w:proofErr w:type="gramStart"/>
      <w:r w:rsidRPr="00A063E8">
        <w:rPr>
          <w:rFonts w:cstheme="minorHAnsi"/>
        </w:rPr>
        <w:t>The</w:t>
      </w:r>
      <w:proofErr w:type="gramEnd"/>
      <w:r w:rsidRPr="00A063E8">
        <w:rPr>
          <w:rFonts w:cstheme="minorHAnsi"/>
        </w:rPr>
        <w:t xml:space="preserve"> Golden Rule</w:t>
      </w:r>
      <w:r w:rsidRPr="00A063E8">
        <w:rPr>
          <w:rFonts w:cstheme="minorHAnsi"/>
        </w:rPr>
        <w:cr/>
      </w:r>
    </w:p>
    <w:p w:rsidR="00730AEB" w:rsidRDefault="00730AEB">
      <w:pPr>
        <w:rPr>
          <w:rFonts w:cstheme="minorHAnsi"/>
        </w:rPr>
      </w:pPr>
      <w:r>
        <w:rPr>
          <w:rFonts w:cstheme="minorHAnsi"/>
        </w:rPr>
        <w:t>What should we do with these instructions</w:t>
      </w:r>
      <w:proofErr w:type="gramStart"/>
      <w:r>
        <w:rPr>
          <w:rFonts w:cstheme="minorHAnsi"/>
        </w:rPr>
        <w:t>?_</w:t>
      </w:r>
      <w:proofErr w:type="gramEnd"/>
      <w:r>
        <w:rPr>
          <w:rFonts w:cstheme="minorHAnsi"/>
        </w:rPr>
        <w:t>_______________________________________________________</w:t>
      </w:r>
    </w:p>
    <w:p w:rsidR="00730AEB" w:rsidRDefault="0070432A">
      <w:pPr>
        <w:rPr>
          <w:rFonts w:cstheme="minorHAnsi"/>
        </w:rPr>
      </w:pPr>
      <w:r>
        <w:rPr>
          <w:rFonts w:cstheme="minorHAnsi"/>
        </w:rPr>
        <w:t>What message might Matthew/Jesus be trying to convey? ____________________________________________</w:t>
      </w:r>
    </w:p>
    <w:p w:rsidR="0070432A" w:rsidRDefault="0070432A">
      <w:pPr>
        <w:rPr>
          <w:rFonts w:cstheme="minorHAnsi"/>
        </w:rPr>
      </w:pPr>
    </w:p>
    <w:p w:rsidR="0070432A" w:rsidRDefault="00730AEB" w:rsidP="0070432A">
      <w:pPr>
        <w:rPr>
          <w:rFonts w:cstheme="minorHAnsi"/>
        </w:rPr>
      </w:pPr>
      <w:proofErr w:type="gramStart"/>
      <w:r w:rsidRPr="0070432A">
        <w:rPr>
          <w:rFonts w:cstheme="minorHAnsi"/>
          <w:b/>
          <w:sz w:val="28"/>
          <w:szCs w:val="28"/>
          <w:u w:val="single"/>
        </w:rPr>
        <w:t xml:space="preserve">Warnings </w:t>
      </w:r>
      <w:r w:rsidR="0070432A" w:rsidRPr="0070432A">
        <w:rPr>
          <w:rFonts w:cstheme="minorHAnsi"/>
          <w:b/>
          <w:sz w:val="28"/>
          <w:szCs w:val="28"/>
          <w:u w:val="single"/>
        </w:rPr>
        <w:t xml:space="preserve"> -</w:t>
      </w:r>
      <w:proofErr w:type="gramEnd"/>
      <w:r w:rsidR="0070432A" w:rsidRPr="0070432A">
        <w:rPr>
          <w:rFonts w:cstheme="minorHAnsi"/>
          <w:b/>
          <w:sz w:val="28"/>
          <w:szCs w:val="28"/>
          <w:u w:val="single"/>
        </w:rPr>
        <w:t xml:space="preserve"> Read </w:t>
      </w:r>
      <w:r w:rsidRPr="0070432A">
        <w:rPr>
          <w:rFonts w:cstheme="minorHAnsi"/>
          <w:b/>
          <w:sz w:val="28"/>
          <w:szCs w:val="28"/>
          <w:u w:val="single"/>
        </w:rPr>
        <w:t>Matthew 7:13-27</w:t>
      </w:r>
      <w:r>
        <w:rPr>
          <w:rFonts w:cstheme="minorHAnsi"/>
        </w:rPr>
        <w:br/>
      </w:r>
      <w:r w:rsidRPr="00A063E8">
        <w:rPr>
          <w:rFonts w:cstheme="minorHAnsi"/>
        </w:rPr>
        <w:t>Matthew 7:13 The Narrow Gate</w:t>
      </w:r>
      <w:r w:rsidRPr="00A063E8">
        <w:rPr>
          <w:rFonts w:cstheme="minorHAnsi"/>
        </w:rPr>
        <w:cr/>
        <w:t>Matthew 7:15 A Tree and Its Fruit</w:t>
      </w:r>
      <w:r w:rsidRPr="00A063E8">
        <w:rPr>
          <w:rFonts w:cstheme="minorHAnsi"/>
        </w:rPr>
        <w:cr/>
        <w:t>Matthew 7:21 Concerning Self-Deception</w:t>
      </w:r>
      <w:r w:rsidRPr="00A063E8">
        <w:rPr>
          <w:rFonts w:cstheme="minorHAnsi"/>
        </w:rPr>
        <w:cr/>
        <w:t>Matthew 7:24 Hearers and Doers</w:t>
      </w:r>
      <w:r w:rsidRPr="00A063E8">
        <w:rPr>
          <w:rFonts w:cstheme="minorHAnsi"/>
        </w:rPr>
        <w:cr/>
      </w:r>
      <w:r w:rsidR="0070432A">
        <w:rPr>
          <w:rFonts w:cstheme="minorHAnsi"/>
        </w:rPr>
        <w:tab/>
        <w:t>How does this sermon “affec</w:t>
      </w:r>
      <w:bookmarkStart w:id="0" w:name="_GoBack"/>
      <w:bookmarkEnd w:id="0"/>
      <w:r w:rsidR="0070432A">
        <w:rPr>
          <w:rFonts w:cstheme="minorHAnsi"/>
        </w:rPr>
        <w:t>t” you? _________________</w:t>
      </w:r>
      <w:proofErr w:type="gramStart"/>
      <w:r w:rsidR="0070432A">
        <w:rPr>
          <w:rFonts w:cstheme="minorHAnsi"/>
        </w:rPr>
        <w:t>_  -</w:t>
      </w:r>
      <w:proofErr w:type="gramEnd"/>
      <w:r w:rsidR="0070432A">
        <w:rPr>
          <w:rFonts w:cstheme="minorHAnsi"/>
        </w:rPr>
        <w:t xml:space="preserve"> What was Jesus’ message to the crowd? </w:t>
      </w:r>
      <w:proofErr w:type="spellStart"/>
      <w:proofErr w:type="gramStart"/>
      <w:r w:rsidR="0070432A" w:rsidRPr="0070432A">
        <w:rPr>
          <w:rFonts w:cstheme="minorHAnsi"/>
          <w:b/>
          <w:sz w:val="20"/>
          <w:szCs w:val="20"/>
          <w:lang w:bidi="he-IL"/>
        </w:rPr>
        <w:t>metaneo</w:t>
      </w:r>
      <w:proofErr w:type="spellEnd"/>
      <w:proofErr w:type="gramEnd"/>
    </w:p>
    <w:sectPr w:rsidR="0070432A" w:rsidSect="00730A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88" w:rsidRDefault="00261E88" w:rsidP="00F402DF">
      <w:pPr>
        <w:spacing w:after="0" w:line="240" w:lineRule="auto"/>
      </w:pPr>
      <w:r>
        <w:separator/>
      </w:r>
    </w:p>
  </w:endnote>
  <w:endnote w:type="continuationSeparator" w:id="0">
    <w:p w:rsidR="00261E88" w:rsidRDefault="00261E88" w:rsidP="00F4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88" w:rsidRDefault="00261E88" w:rsidP="00F402DF">
      <w:pPr>
        <w:spacing w:after="0" w:line="240" w:lineRule="auto"/>
      </w:pPr>
      <w:r>
        <w:separator/>
      </w:r>
    </w:p>
  </w:footnote>
  <w:footnote w:type="continuationSeparator" w:id="0">
    <w:p w:rsidR="00261E88" w:rsidRDefault="00261E88" w:rsidP="00F402DF">
      <w:pPr>
        <w:spacing w:after="0" w:line="240" w:lineRule="auto"/>
      </w:pPr>
      <w:r>
        <w:continuationSeparator/>
      </w:r>
    </w:p>
  </w:footnote>
  <w:footnote w:id="1">
    <w:p w:rsidR="00F402DF" w:rsidRDefault="00F402DF">
      <w:pPr>
        <w:pStyle w:val="FootnoteText"/>
      </w:pPr>
      <w:r>
        <w:rPr>
          <w:rStyle w:val="FootnoteReference"/>
        </w:rPr>
        <w:footnoteRef/>
      </w:r>
      <w:r>
        <w:t xml:space="preserve"> Eugene M. Boring, New Interpreters Bible Commentary.  Pg. 153</w:t>
      </w:r>
    </w:p>
  </w:footnote>
  <w:footnote w:id="2">
    <w:p w:rsidR="00BA1DE4" w:rsidRDefault="00BA1DE4">
      <w:pPr>
        <w:pStyle w:val="FootnoteText"/>
      </w:pPr>
      <w:r>
        <w:rPr>
          <w:rStyle w:val="FootnoteReference"/>
        </w:rPr>
        <w:footnoteRef/>
      </w:r>
      <w:r>
        <w:t xml:space="preserve"> </w:t>
      </w:r>
      <w:r>
        <w:t>Eugene M. Boring, New Interpr</w:t>
      </w:r>
      <w:r>
        <w:t>eters Bible Commentary.  Pg. 160</w:t>
      </w:r>
    </w:p>
  </w:footnote>
  <w:footnote w:id="3">
    <w:p w:rsidR="00BA1DE4" w:rsidRDefault="00BA1DE4">
      <w:pPr>
        <w:pStyle w:val="FootnoteText"/>
      </w:pPr>
      <w:r>
        <w:rPr>
          <w:rStyle w:val="FootnoteReference"/>
        </w:rPr>
        <w:footnoteRef/>
      </w:r>
      <w:r>
        <w:t xml:space="preserve"> </w:t>
      </w:r>
      <w:r>
        <w:t>Eugene M. Boring, New Interpr</w:t>
      </w:r>
      <w:r>
        <w:t>eters Bible Commentary.  Pg. 162</w:t>
      </w:r>
    </w:p>
  </w:footnote>
  <w:footnote w:id="4">
    <w:p w:rsidR="00AC2D38" w:rsidRDefault="00AC2D38">
      <w:pPr>
        <w:pStyle w:val="FootnoteText"/>
      </w:pPr>
      <w:r>
        <w:rPr>
          <w:rStyle w:val="FootnoteReference"/>
        </w:rPr>
        <w:footnoteRef/>
      </w:r>
      <w:r>
        <w:t xml:space="preserve"> </w:t>
      </w:r>
      <w:r>
        <w:t>Eugene M. Boring, New Interpr</w:t>
      </w:r>
      <w:r>
        <w:t>eters Bible Commentary.  Pg. 177</w:t>
      </w:r>
    </w:p>
  </w:footnote>
  <w:footnote w:id="5">
    <w:p w:rsidR="00AC2D38" w:rsidRDefault="00AC2D38">
      <w:pPr>
        <w:pStyle w:val="FootnoteText"/>
      </w:pPr>
      <w:r>
        <w:rPr>
          <w:rStyle w:val="FootnoteReference"/>
        </w:rPr>
        <w:footnoteRef/>
      </w:r>
      <w:r>
        <w:t xml:space="preserve"> James A. Boyce, www.enterthebible.org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30677"/>
    <w:multiLevelType w:val="hybridMultilevel"/>
    <w:tmpl w:val="6BAE5D20"/>
    <w:lvl w:ilvl="0" w:tplc="7DB4F9BC">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08"/>
    <w:rsid w:val="00261E88"/>
    <w:rsid w:val="00394808"/>
    <w:rsid w:val="005C11FE"/>
    <w:rsid w:val="0070432A"/>
    <w:rsid w:val="00730AEB"/>
    <w:rsid w:val="00A063E8"/>
    <w:rsid w:val="00AC2D38"/>
    <w:rsid w:val="00BA1DE4"/>
    <w:rsid w:val="00DF0C02"/>
    <w:rsid w:val="00E01F29"/>
    <w:rsid w:val="00F4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B082-DCB0-489B-92BE-774C1925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0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2DF"/>
    <w:rPr>
      <w:sz w:val="20"/>
      <w:szCs w:val="20"/>
    </w:rPr>
  </w:style>
  <w:style w:type="character" w:styleId="FootnoteReference">
    <w:name w:val="footnote reference"/>
    <w:basedOn w:val="DefaultParagraphFont"/>
    <w:uiPriority w:val="99"/>
    <w:semiHidden/>
    <w:unhideWhenUsed/>
    <w:rsid w:val="00F402DF"/>
    <w:rPr>
      <w:vertAlign w:val="superscript"/>
    </w:rPr>
  </w:style>
  <w:style w:type="paragraph" w:styleId="ListParagraph">
    <w:name w:val="List Paragraph"/>
    <w:basedOn w:val="Normal"/>
    <w:uiPriority w:val="34"/>
    <w:qFormat/>
    <w:rsid w:val="00F402DF"/>
    <w:pPr>
      <w:ind w:left="720"/>
      <w:contextualSpacing/>
    </w:pPr>
  </w:style>
  <w:style w:type="paragraph" w:styleId="BalloonText">
    <w:name w:val="Balloon Text"/>
    <w:basedOn w:val="Normal"/>
    <w:link w:val="BalloonTextChar"/>
    <w:uiPriority w:val="99"/>
    <w:semiHidden/>
    <w:unhideWhenUsed/>
    <w:rsid w:val="00E01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AFAF-1B7B-4F05-84EA-EECABCA6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2017-01-26T16:27:00Z</cp:lastPrinted>
  <dcterms:created xsi:type="dcterms:W3CDTF">2017-01-26T15:07:00Z</dcterms:created>
  <dcterms:modified xsi:type="dcterms:W3CDTF">2017-01-29T14:40:00Z</dcterms:modified>
</cp:coreProperties>
</file>