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058E6" w14:textId="77777777" w:rsidR="00E430CE" w:rsidRPr="00A4579F" w:rsidRDefault="00E430CE" w:rsidP="00E430CE">
      <w:pPr>
        <w:jc w:val="center"/>
        <w:rPr>
          <w:rFonts w:ascii="Copperplate Gothic Bold" w:hAnsi="Copperplate Gothic Bold"/>
          <w:sz w:val="48"/>
          <w:szCs w:val="48"/>
        </w:rPr>
      </w:pPr>
      <w:bookmarkStart w:id="0" w:name="_GoBack"/>
      <w:bookmarkEnd w:id="0"/>
      <w:r w:rsidRPr="00A4579F">
        <w:rPr>
          <w:rFonts w:ascii="Copperplate Gothic Bold" w:hAnsi="Copperplate Gothic Bold"/>
          <w:sz w:val="48"/>
          <w:szCs w:val="48"/>
        </w:rPr>
        <w:t>1 Corinthians</w:t>
      </w:r>
      <w:r>
        <w:rPr>
          <w:rFonts w:ascii="Copperplate Gothic Bold" w:hAnsi="Copperplate Gothic Bold"/>
          <w:sz w:val="48"/>
          <w:szCs w:val="48"/>
        </w:rPr>
        <w:t xml:space="preserve"> 7-16</w:t>
      </w:r>
    </w:p>
    <w:p w14:paraId="348F3264" w14:textId="77777777" w:rsidR="00E430CE" w:rsidRPr="00266B4F" w:rsidRDefault="00E430CE" w:rsidP="0011048A">
      <w:pPr>
        <w:spacing w:after="0"/>
        <w:rPr>
          <w:rFonts w:cstheme="minorHAnsi"/>
          <w:b/>
          <w:sz w:val="28"/>
          <w:szCs w:val="28"/>
        </w:rPr>
      </w:pPr>
      <w:r w:rsidRPr="00266B4F">
        <w:rPr>
          <w:rFonts w:cstheme="minorHAnsi"/>
          <w:b/>
          <w:sz w:val="28"/>
          <w:szCs w:val="28"/>
        </w:rPr>
        <w:t xml:space="preserve">1 Corinthians 7:1-40, Paul’s response to questions about relations in </w:t>
      </w:r>
      <w:proofErr w:type="spellStart"/>
      <w:r w:rsidRPr="00266B4F">
        <w:rPr>
          <w:rFonts w:cstheme="minorHAnsi"/>
          <w:b/>
          <w:sz w:val="28"/>
          <w:szCs w:val="28"/>
        </w:rPr>
        <w:t>sociosexual</w:t>
      </w:r>
      <w:proofErr w:type="spellEnd"/>
      <w:r w:rsidRPr="00266B4F">
        <w:rPr>
          <w:rFonts w:cstheme="minorHAnsi"/>
          <w:b/>
          <w:sz w:val="28"/>
          <w:szCs w:val="28"/>
        </w:rPr>
        <w:t xml:space="preserve"> groups</w:t>
      </w:r>
      <w:r w:rsidR="00912C6F" w:rsidRPr="00266B4F">
        <w:rPr>
          <w:rStyle w:val="FootnoteReference"/>
          <w:rFonts w:cstheme="minorHAnsi"/>
          <w:b/>
          <w:sz w:val="28"/>
          <w:szCs w:val="28"/>
        </w:rPr>
        <w:footnoteReference w:id="1"/>
      </w:r>
    </w:p>
    <w:p w14:paraId="748D0110" w14:textId="77777777" w:rsidR="00E430CE" w:rsidRPr="00344471" w:rsidRDefault="00B63709" w:rsidP="0011048A">
      <w:pPr>
        <w:pStyle w:val="ListParagraph"/>
        <w:numPr>
          <w:ilvl w:val="0"/>
          <w:numId w:val="1"/>
        </w:numPr>
        <w:spacing w:after="0"/>
        <w:rPr>
          <w:rFonts w:cstheme="minorHAnsi"/>
        </w:rPr>
      </w:pPr>
      <w:r w:rsidRPr="00344471">
        <w:rPr>
          <w:noProof/>
        </w:rPr>
        <w:drawing>
          <wp:anchor distT="0" distB="0" distL="114300" distR="114300" simplePos="0" relativeHeight="251658240" behindDoc="0" locked="0" layoutInCell="1" allowOverlap="1" wp14:anchorId="270E7BB0" wp14:editId="71ABC5EF">
            <wp:simplePos x="0" y="0"/>
            <wp:positionH relativeFrom="column">
              <wp:posOffset>5000625</wp:posOffset>
            </wp:positionH>
            <wp:positionV relativeFrom="paragraph">
              <wp:posOffset>91440</wp:posOffset>
            </wp:positionV>
            <wp:extent cx="1104900" cy="1313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04900" cy="1313180"/>
                    </a:xfrm>
                    <a:prstGeom prst="rect">
                      <a:avLst/>
                    </a:prstGeom>
                  </pic:spPr>
                </pic:pic>
              </a:graphicData>
            </a:graphic>
            <wp14:sizeRelH relativeFrom="page">
              <wp14:pctWidth>0</wp14:pctWidth>
            </wp14:sizeRelH>
            <wp14:sizeRelV relativeFrom="page">
              <wp14:pctHeight>0</wp14:pctHeight>
            </wp14:sizeRelV>
          </wp:anchor>
        </w:drawing>
      </w:r>
      <w:r w:rsidR="00E430CE" w:rsidRPr="00344471">
        <w:rPr>
          <w:rFonts w:cstheme="minorHAnsi"/>
        </w:rPr>
        <w:t>7:1-7, Husbands and Wives</w:t>
      </w:r>
    </w:p>
    <w:p w14:paraId="606EC1BD" w14:textId="77777777" w:rsidR="00E430CE" w:rsidRPr="00344471" w:rsidRDefault="00E430CE" w:rsidP="0011048A">
      <w:pPr>
        <w:pStyle w:val="ListParagraph"/>
        <w:numPr>
          <w:ilvl w:val="0"/>
          <w:numId w:val="1"/>
        </w:numPr>
        <w:spacing w:after="0"/>
        <w:rPr>
          <w:rFonts w:cstheme="minorHAnsi"/>
        </w:rPr>
      </w:pPr>
      <w:r w:rsidRPr="00344471">
        <w:rPr>
          <w:rFonts w:cstheme="minorHAnsi"/>
        </w:rPr>
        <w:t>7:8-9, Widowers and Widows</w:t>
      </w:r>
    </w:p>
    <w:p w14:paraId="140B647A" w14:textId="77777777" w:rsidR="00E430CE" w:rsidRPr="00344471" w:rsidRDefault="00E430CE" w:rsidP="0011048A">
      <w:pPr>
        <w:pStyle w:val="ListParagraph"/>
        <w:numPr>
          <w:ilvl w:val="0"/>
          <w:numId w:val="1"/>
        </w:numPr>
        <w:spacing w:after="0"/>
        <w:rPr>
          <w:rFonts w:cstheme="minorHAnsi"/>
        </w:rPr>
      </w:pPr>
      <w:r w:rsidRPr="00344471">
        <w:rPr>
          <w:rFonts w:cstheme="minorHAnsi"/>
        </w:rPr>
        <w:t>7:10-11, Married Believe</w:t>
      </w:r>
      <w:r w:rsidR="00912C6F" w:rsidRPr="00344471">
        <w:rPr>
          <w:rFonts w:cstheme="minorHAnsi"/>
        </w:rPr>
        <w:t>rs</w:t>
      </w:r>
      <w:r w:rsidRPr="00344471">
        <w:rPr>
          <w:rFonts w:cstheme="minorHAnsi"/>
        </w:rPr>
        <w:t xml:space="preserve"> and Divorce</w:t>
      </w:r>
    </w:p>
    <w:p w14:paraId="141A569E" w14:textId="77777777" w:rsidR="00E430CE" w:rsidRPr="00344471" w:rsidRDefault="00E430CE" w:rsidP="0011048A">
      <w:pPr>
        <w:pStyle w:val="ListParagraph"/>
        <w:numPr>
          <w:ilvl w:val="0"/>
          <w:numId w:val="1"/>
        </w:numPr>
        <w:spacing w:after="0"/>
        <w:rPr>
          <w:rFonts w:cstheme="minorHAnsi"/>
        </w:rPr>
      </w:pPr>
      <w:r w:rsidRPr="00344471">
        <w:rPr>
          <w:rFonts w:cstheme="minorHAnsi"/>
        </w:rPr>
        <w:t>7:12-16, Marriage Between Believers and Unbelievers</w:t>
      </w:r>
    </w:p>
    <w:p w14:paraId="5179AB03" w14:textId="77777777" w:rsidR="00E430CE" w:rsidRPr="00344471" w:rsidRDefault="00E430CE" w:rsidP="0011048A">
      <w:pPr>
        <w:pStyle w:val="ListParagraph"/>
        <w:numPr>
          <w:ilvl w:val="0"/>
          <w:numId w:val="1"/>
        </w:numPr>
        <w:spacing w:after="0"/>
        <w:rPr>
          <w:rFonts w:cstheme="minorHAnsi"/>
        </w:rPr>
      </w:pPr>
      <w:r w:rsidRPr="00344471">
        <w:rPr>
          <w:rFonts w:cstheme="minorHAnsi"/>
        </w:rPr>
        <w:t>7:17-24, Indifferent Matters: Jew, Greek, Slave, Free</w:t>
      </w:r>
    </w:p>
    <w:p w14:paraId="43A27419" w14:textId="77777777" w:rsidR="00E430CE" w:rsidRPr="00344471" w:rsidRDefault="00E430CE" w:rsidP="0011048A">
      <w:pPr>
        <w:pStyle w:val="ListParagraph"/>
        <w:numPr>
          <w:ilvl w:val="0"/>
          <w:numId w:val="1"/>
        </w:numPr>
        <w:spacing w:after="0"/>
        <w:rPr>
          <w:rFonts w:cstheme="minorHAnsi"/>
        </w:rPr>
      </w:pPr>
      <w:r w:rsidRPr="00344471">
        <w:rPr>
          <w:rFonts w:cstheme="minorHAnsi"/>
        </w:rPr>
        <w:t>7:25-28, Counsel for Unmarried: Paul’s Own Maxim</w:t>
      </w:r>
    </w:p>
    <w:p w14:paraId="4A4CAD09" w14:textId="77777777" w:rsidR="00E430CE" w:rsidRPr="00344471" w:rsidRDefault="00E430CE" w:rsidP="0011048A">
      <w:pPr>
        <w:pStyle w:val="ListParagraph"/>
        <w:numPr>
          <w:ilvl w:val="0"/>
          <w:numId w:val="1"/>
        </w:numPr>
        <w:spacing w:after="0"/>
        <w:rPr>
          <w:rFonts w:cstheme="minorHAnsi"/>
        </w:rPr>
      </w:pPr>
      <w:r w:rsidRPr="00344471">
        <w:rPr>
          <w:rFonts w:cstheme="minorHAnsi"/>
        </w:rPr>
        <w:t>7:29-35, A digression regarding life lived eschatologically</w:t>
      </w:r>
    </w:p>
    <w:p w14:paraId="7A9716D2" w14:textId="77777777" w:rsidR="00E430CE" w:rsidRPr="00344471" w:rsidRDefault="00E430CE" w:rsidP="0011048A">
      <w:pPr>
        <w:pStyle w:val="ListParagraph"/>
        <w:numPr>
          <w:ilvl w:val="0"/>
          <w:numId w:val="1"/>
        </w:numPr>
        <w:spacing w:after="0"/>
        <w:rPr>
          <w:rFonts w:cstheme="minorHAnsi"/>
        </w:rPr>
      </w:pPr>
      <w:r w:rsidRPr="00344471">
        <w:rPr>
          <w:rFonts w:cstheme="minorHAnsi"/>
        </w:rPr>
        <w:t>7:36-38, Betrothed Unmarried and the Idealized Responder</w:t>
      </w:r>
    </w:p>
    <w:p w14:paraId="11536D5A" w14:textId="77777777" w:rsidR="00E430CE" w:rsidRPr="00344471" w:rsidRDefault="00E430CE" w:rsidP="0011048A">
      <w:pPr>
        <w:pStyle w:val="ListParagraph"/>
        <w:numPr>
          <w:ilvl w:val="0"/>
          <w:numId w:val="1"/>
        </w:numPr>
        <w:spacing w:after="0"/>
        <w:rPr>
          <w:rFonts w:cstheme="minorHAnsi"/>
        </w:rPr>
      </w:pPr>
      <w:r w:rsidRPr="00344471">
        <w:rPr>
          <w:rFonts w:cstheme="minorHAnsi"/>
        </w:rPr>
        <w:t>7:39-40, Divorce, Widowhood, and Remarriage</w:t>
      </w:r>
    </w:p>
    <w:p w14:paraId="4896E14C" w14:textId="77777777" w:rsidR="00344471" w:rsidRDefault="00344471" w:rsidP="00FA224A">
      <w:pPr>
        <w:spacing w:after="0"/>
        <w:rPr>
          <w:rFonts w:cstheme="minorHAnsi"/>
        </w:rPr>
      </w:pPr>
    </w:p>
    <w:p w14:paraId="5F4E0503" w14:textId="77777777" w:rsidR="00FA224A" w:rsidRPr="00FA224A" w:rsidRDefault="00FA224A" w:rsidP="00FA224A">
      <w:pPr>
        <w:spacing w:after="0"/>
        <w:rPr>
          <w:rFonts w:cstheme="minorHAnsi"/>
        </w:rPr>
      </w:pPr>
      <w:r>
        <w:rPr>
          <w:rFonts w:cstheme="minorHAnsi"/>
        </w:rPr>
        <w:t>Read Chapter 7 – What surprised you?</w:t>
      </w:r>
    </w:p>
    <w:p w14:paraId="4F232D37" w14:textId="77777777" w:rsidR="00912C6F" w:rsidRDefault="00912C6F" w:rsidP="0011048A">
      <w:pPr>
        <w:spacing w:after="0"/>
      </w:pPr>
    </w:p>
    <w:p w14:paraId="138A6AC1" w14:textId="77777777" w:rsidR="00344471" w:rsidRDefault="00344471" w:rsidP="0011048A">
      <w:pPr>
        <w:spacing w:after="0"/>
      </w:pPr>
    </w:p>
    <w:p w14:paraId="402E2470" w14:textId="77777777" w:rsidR="00912C6F" w:rsidRDefault="00912C6F" w:rsidP="0011048A">
      <w:pPr>
        <w:spacing w:after="0"/>
      </w:pPr>
      <w:r>
        <w:t xml:space="preserve">Paul seems to be responding to the opening statement, that some of the Corinthians believed that Paul was advocating “It is good for a man not to have sexual relations with a woman”.  Paul seeks to clear up this false belief. </w:t>
      </w:r>
    </w:p>
    <w:p w14:paraId="4538AA9D" w14:textId="77777777" w:rsidR="00344471" w:rsidRDefault="00344471" w:rsidP="0011048A">
      <w:pPr>
        <w:spacing w:after="0"/>
      </w:pPr>
    </w:p>
    <w:p w14:paraId="29F61F47" w14:textId="77777777" w:rsidR="00344471" w:rsidRDefault="00344471" w:rsidP="0011048A">
      <w:pPr>
        <w:spacing w:after="0"/>
      </w:pPr>
    </w:p>
    <w:p w14:paraId="621AC341" w14:textId="77777777" w:rsidR="00912C6F" w:rsidRDefault="00344471" w:rsidP="0011048A">
      <w:pPr>
        <w:spacing w:after="0"/>
      </w:pPr>
      <w:r>
        <w:t xml:space="preserve">According to what you read: </w:t>
      </w:r>
      <w:r w:rsidR="00912C6F">
        <w:t xml:space="preserve">How would you describe the relationship between husband and wife? </w:t>
      </w:r>
    </w:p>
    <w:p w14:paraId="37C173FF" w14:textId="77777777" w:rsidR="00912C6F" w:rsidRDefault="00912C6F" w:rsidP="0011048A">
      <w:pPr>
        <w:spacing w:after="0"/>
      </w:pPr>
    </w:p>
    <w:p w14:paraId="138BE03F" w14:textId="77777777" w:rsidR="00344471" w:rsidRDefault="00344471" w:rsidP="0011048A">
      <w:pPr>
        <w:spacing w:after="0"/>
      </w:pPr>
    </w:p>
    <w:p w14:paraId="782685DC" w14:textId="77777777" w:rsidR="00912C6F" w:rsidRDefault="00912C6F" w:rsidP="0011048A">
      <w:pPr>
        <w:spacing w:after="0"/>
      </w:pPr>
      <w:r>
        <w:t>How does Paul deal with divorce?</w:t>
      </w:r>
    </w:p>
    <w:p w14:paraId="78EA32DE" w14:textId="77777777" w:rsidR="00344471" w:rsidRDefault="00344471" w:rsidP="0011048A">
      <w:pPr>
        <w:spacing w:after="0"/>
      </w:pPr>
    </w:p>
    <w:p w14:paraId="4BAE68DB" w14:textId="77777777" w:rsidR="00912C6F" w:rsidRDefault="00912C6F" w:rsidP="0011048A">
      <w:pPr>
        <w:spacing w:after="0"/>
      </w:pPr>
      <w:r>
        <w:t xml:space="preserve">“The New Testament shows a persistent commitment to restoring relationships, to affirming peace and reconciliation.” </w:t>
      </w:r>
      <w:r>
        <w:rPr>
          <w:rStyle w:val="FootnoteReference"/>
        </w:rPr>
        <w:footnoteReference w:id="2"/>
      </w:r>
    </w:p>
    <w:p w14:paraId="7CF97D49" w14:textId="77777777" w:rsidR="00912C6F" w:rsidRDefault="00912C6F" w:rsidP="0011048A">
      <w:pPr>
        <w:spacing w:after="0"/>
      </w:pPr>
    </w:p>
    <w:p w14:paraId="0A4850A9" w14:textId="77777777" w:rsidR="00344471" w:rsidRDefault="00344471" w:rsidP="0011048A">
      <w:pPr>
        <w:spacing w:after="0"/>
      </w:pPr>
    </w:p>
    <w:p w14:paraId="134B0FAE" w14:textId="77777777" w:rsidR="00912C6F" w:rsidRDefault="00912C6F" w:rsidP="0011048A">
      <w:pPr>
        <w:spacing w:after="0"/>
      </w:pPr>
      <w:r>
        <w:t>According to this reading what is the purpose of marriage?</w:t>
      </w:r>
    </w:p>
    <w:p w14:paraId="41A54719" w14:textId="77777777" w:rsidR="00912C6F" w:rsidRPr="00344471" w:rsidRDefault="00912C6F" w:rsidP="00912C6F">
      <w:pPr>
        <w:pStyle w:val="ListParagraph"/>
        <w:numPr>
          <w:ilvl w:val="0"/>
          <w:numId w:val="6"/>
        </w:numPr>
        <w:spacing w:after="0"/>
      </w:pPr>
      <w:r w:rsidRPr="00344471">
        <w:t>Procreation</w:t>
      </w:r>
    </w:p>
    <w:p w14:paraId="7CA56F75" w14:textId="77777777" w:rsidR="00912C6F" w:rsidRPr="00344471" w:rsidRDefault="00B63709" w:rsidP="00912C6F">
      <w:pPr>
        <w:pStyle w:val="ListParagraph"/>
        <w:numPr>
          <w:ilvl w:val="0"/>
          <w:numId w:val="6"/>
        </w:numPr>
        <w:spacing w:after="0"/>
      </w:pPr>
      <w:r w:rsidRPr="00344471">
        <w:t>An Acceptable Expression of Sexuality</w:t>
      </w:r>
    </w:p>
    <w:p w14:paraId="71B1D27D" w14:textId="77777777" w:rsidR="00B63709" w:rsidRPr="00344471" w:rsidRDefault="00B63709" w:rsidP="00912C6F">
      <w:pPr>
        <w:pStyle w:val="ListParagraph"/>
        <w:numPr>
          <w:ilvl w:val="0"/>
          <w:numId w:val="6"/>
        </w:numPr>
        <w:spacing w:after="0"/>
      </w:pPr>
      <w:r w:rsidRPr="00344471">
        <w:t>Companionship</w:t>
      </w:r>
    </w:p>
    <w:p w14:paraId="4DE4F055" w14:textId="77777777" w:rsidR="00B63709" w:rsidRPr="00344471" w:rsidRDefault="00B63709" w:rsidP="00912C6F">
      <w:pPr>
        <w:pStyle w:val="ListParagraph"/>
        <w:numPr>
          <w:ilvl w:val="0"/>
          <w:numId w:val="6"/>
        </w:numPr>
        <w:spacing w:after="0"/>
      </w:pPr>
      <w:r w:rsidRPr="00344471">
        <w:t>Love</w:t>
      </w:r>
    </w:p>
    <w:p w14:paraId="62E4CE82" w14:textId="77777777" w:rsidR="00B63709" w:rsidRDefault="00B63709" w:rsidP="00B63709">
      <w:pPr>
        <w:spacing w:after="0"/>
      </w:pPr>
    </w:p>
    <w:p w14:paraId="7ED34510" w14:textId="77777777" w:rsidR="00344471" w:rsidRDefault="00344471" w:rsidP="00B63709">
      <w:pPr>
        <w:spacing w:after="0"/>
      </w:pPr>
    </w:p>
    <w:p w14:paraId="0A0D6FFA" w14:textId="77777777" w:rsidR="00344471" w:rsidRDefault="00344471" w:rsidP="00B63709">
      <w:pPr>
        <w:spacing w:after="0"/>
      </w:pPr>
      <w:r>
        <w:t xml:space="preserve">How might this conversation on </w:t>
      </w:r>
      <w:proofErr w:type="spellStart"/>
      <w:r>
        <w:t>Sociosexual</w:t>
      </w:r>
      <w:proofErr w:type="spellEnd"/>
      <w:r>
        <w:t xml:space="preserve"> relations speak to our world today? </w:t>
      </w:r>
    </w:p>
    <w:p w14:paraId="408D725B" w14:textId="77777777" w:rsidR="00344471" w:rsidRDefault="00344471" w:rsidP="00B63709">
      <w:pPr>
        <w:spacing w:after="0"/>
      </w:pPr>
    </w:p>
    <w:p w14:paraId="0D68F12B" w14:textId="77777777" w:rsidR="00344471" w:rsidRDefault="00344471" w:rsidP="00B63709">
      <w:pPr>
        <w:spacing w:after="0"/>
      </w:pPr>
    </w:p>
    <w:p w14:paraId="0DF8A583" w14:textId="77777777" w:rsidR="00344471" w:rsidRDefault="00344471" w:rsidP="00B63709">
      <w:pPr>
        <w:spacing w:after="0"/>
      </w:pPr>
    </w:p>
    <w:p w14:paraId="16F2507C" w14:textId="77777777" w:rsidR="00B63709" w:rsidRDefault="00B63709" w:rsidP="00B63709">
      <w:pPr>
        <w:spacing w:after="0"/>
      </w:pPr>
      <w:r>
        <w:t>What is one thing that the group should know from this chapter?</w:t>
      </w:r>
    </w:p>
    <w:p w14:paraId="690659DF" w14:textId="77777777" w:rsidR="00344471" w:rsidRDefault="00344471" w:rsidP="0011048A">
      <w:pPr>
        <w:spacing w:after="0"/>
      </w:pPr>
    </w:p>
    <w:p w14:paraId="33B29C06" w14:textId="77777777" w:rsidR="00344471" w:rsidRDefault="00344471">
      <w:r>
        <w:br w:type="page"/>
      </w:r>
    </w:p>
    <w:p w14:paraId="66186E1D" w14:textId="77777777" w:rsidR="00E430CE" w:rsidRPr="00266B4F" w:rsidRDefault="00E430CE" w:rsidP="0011048A">
      <w:pPr>
        <w:spacing w:after="0"/>
        <w:rPr>
          <w:b/>
          <w:sz w:val="28"/>
          <w:szCs w:val="28"/>
        </w:rPr>
      </w:pPr>
      <w:r w:rsidRPr="00266B4F">
        <w:rPr>
          <w:b/>
          <w:sz w:val="28"/>
          <w:szCs w:val="28"/>
        </w:rPr>
        <w:lastRenderedPageBreak/>
        <w:t>1 Corinthians 8:1-11:1, Paul’s response to a Corinthian Question about eating idol meat</w:t>
      </w:r>
      <w:r w:rsidR="00266B4F" w:rsidRPr="00266B4F">
        <w:rPr>
          <w:rStyle w:val="FootnoteReference"/>
          <w:rFonts w:cstheme="minorHAnsi"/>
          <w:b/>
          <w:sz w:val="28"/>
          <w:szCs w:val="28"/>
        </w:rPr>
        <w:footnoteReference w:id="3"/>
      </w:r>
    </w:p>
    <w:p w14:paraId="524549DE" w14:textId="0A6ACAF1" w:rsidR="00E430CE" w:rsidRPr="00266B4F" w:rsidRDefault="00790980" w:rsidP="0011048A">
      <w:pPr>
        <w:pStyle w:val="ListParagraph"/>
        <w:numPr>
          <w:ilvl w:val="0"/>
          <w:numId w:val="2"/>
        </w:numPr>
        <w:spacing w:after="0"/>
      </w:pPr>
      <w:r w:rsidRPr="00266B4F">
        <w:rPr>
          <w:noProof/>
          <w:sz w:val="28"/>
          <w:szCs w:val="28"/>
        </w:rPr>
        <w:drawing>
          <wp:anchor distT="0" distB="0" distL="114300" distR="114300" simplePos="0" relativeHeight="251659264" behindDoc="0" locked="0" layoutInCell="1" allowOverlap="1" wp14:anchorId="4EE369C6" wp14:editId="210C6EDC">
            <wp:simplePos x="0" y="0"/>
            <wp:positionH relativeFrom="column">
              <wp:posOffset>5486400</wp:posOffset>
            </wp:positionH>
            <wp:positionV relativeFrom="paragraph">
              <wp:posOffset>41275</wp:posOffset>
            </wp:positionV>
            <wp:extent cx="1076960" cy="1390650"/>
            <wp:effectExtent l="19050" t="19050" r="2794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4117"/>
                    <a:stretch/>
                  </pic:blipFill>
                  <pic:spPr bwMode="auto">
                    <a:xfrm>
                      <a:off x="0" y="0"/>
                      <a:ext cx="1076960" cy="1390650"/>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30CE" w:rsidRPr="00266B4F">
        <w:t>8:1-6, Their question, their assumption, Paul’s rehearsal of what they know</w:t>
      </w:r>
    </w:p>
    <w:p w14:paraId="472FA2BD" w14:textId="66E215CA" w:rsidR="00E430CE" w:rsidRPr="00266B4F" w:rsidRDefault="00E430CE" w:rsidP="0011048A">
      <w:pPr>
        <w:pStyle w:val="ListParagraph"/>
        <w:numPr>
          <w:ilvl w:val="0"/>
          <w:numId w:val="2"/>
        </w:numPr>
        <w:spacing w:after="0"/>
      </w:pPr>
      <w:r w:rsidRPr="00266B4F">
        <w:t>8:7-13, Persons Differ in Knowledge – An Imaginary and Instructive Scenario</w:t>
      </w:r>
    </w:p>
    <w:p w14:paraId="09830561" w14:textId="77777777" w:rsidR="00E430CE" w:rsidRPr="00266B4F" w:rsidRDefault="00E430CE" w:rsidP="0011048A">
      <w:pPr>
        <w:pStyle w:val="ListParagraph"/>
        <w:numPr>
          <w:ilvl w:val="0"/>
          <w:numId w:val="2"/>
        </w:numPr>
        <w:spacing w:after="0"/>
      </w:pPr>
      <w:r w:rsidRPr="00266B4F">
        <w:t>9:1-10:13, Extended digression consisting of two examples</w:t>
      </w:r>
    </w:p>
    <w:p w14:paraId="0272101E" w14:textId="77777777" w:rsidR="00E430CE" w:rsidRPr="00266B4F" w:rsidRDefault="00E430CE" w:rsidP="0011048A">
      <w:pPr>
        <w:pStyle w:val="ListParagraph"/>
        <w:numPr>
          <w:ilvl w:val="1"/>
          <w:numId w:val="2"/>
        </w:numPr>
        <w:spacing w:after="0"/>
      </w:pPr>
      <w:r w:rsidRPr="00266B4F">
        <w:t>Paul as Exemplar</w:t>
      </w:r>
      <w:r w:rsidR="00B63709" w:rsidRPr="00266B4F">
        <w:rPr>
          <w:noProof/>
        </w:rPr>
        <w:t xml:space="preserve"> </w:t>
      </w:r>
    </w:p>
    <w:p w14:paraId="6CE0F303" w14:textId="255AD0B8" w:rsidR="00E430CE" w:rsidRPr="00266B4F" w:rsidRDefault="00790980" w:rsidP="0011048A">
      <w:pPr>
        <w:pStyle w:val="ListParagraph"/>
        <w:numPr>
          <w:ilvl w:val="1"/>
          <w:numId w:val="2"/>
        </w:numPr>
        <w:spacing w:after="0"/>
      </w:pPr>
      <w:r>
        <w:t>The E</w:t>
      </w:r>
      <w:r w:rsidR="00E430CE" w:rsidRPr="00266B4F">
        <w:t>xodus retold as caution</w:t>
      </w:r>
    </w:p>
    <w:p w14:paraId="0CD7A910" w14:textId="77777777" w:rsidR="00E430CE" w:rsidRPr="00266B4F" w:rsidRDefault="00E430CE" w:rsidP="0011048A">
      <w:pPr>
        <w:pStyle w:val="ListParagraph"/>
        <w:numPr>
          <w:ilvl w:val="0"/>
          <w:numId w:val="2"/>
        </w:numPr>
        <w:spacing w:after="0"/>
      </w:pPr>
      <w:r w:rsidRPr="00266B4F">
        <w:t>10:14-22, Paul’s application: “Flee Idolatry”</w:t>
      </w:r>
    </w:p>
    <w:p w14:paraId="487D95AA" w14:textId="77777777" w:rsidR="00E430CE" w:rsidRPr="00266B4F" w:rsidRDefault="00E430CE" w:rsidP="0011048A">
      <w:pPr>
        <w:pStyle w:val="ListParagraph"/>
        <w:numPr>
          <w:ilvl w:val="0"/>
          <w:numId w:val="2"/>
        </w:numPr>
        <w:spacing w:after="0"/>
      </w:pPr>
      <w:r w:rsidRPr="00266B4F">
        <w:t>10:23-11:1, A second summing up</w:t>
      </w:r>
    </w:p>
    <w:p w14:paraId="14E38635" w14:textId="77777777" w:rsidR="00266B4F" w:rsidRDefault="00266B4F" w:rsidP="00B63709">
      <w:pPr>
        <w:spacing w:after="0"/>
      </w:pPr>
    </w:p>
    <w:p w14:paraId="77A064DC" w14:textId="77777777" w:rsidR="00B63709" w:rsidRPr="006D6FDF" w:rsidRDefault="00B63709" w:rsidP="00B63709">
      <w:pPr>
        <w:spacing w:after="0"/>
        <w:rPr>
          <w:b/>
        </w:rPr>
      </w:pPr>
      <w:r w:rsidRPr="006D6FDF">
        <w:rPr>
          <w:b/>
        </w:rPr>
        <w:t>What is one thing that</w:t>
      </w:r>
      <w:r w:rsidR="00B82B26" w:rsidRPr="006D6FDF">
        <w:rPr>
          <w:b/>
        </w:rPr>
        <w:t xml:space="preserve"> surprised you in this section or what is a question you have?</w:t>
      </w:r>
    </w:p>
    <w:p w14:paraId="5F4A424F" w14:textId="77777777" w:rsidR="00B82B26" w:rsidRDefault="00B82B26" w:rsidP="00B63709">
      <w:pPr>
        <w:spacing w:after="0"/>
      </w:pPr>
    </w:p>
    <w:p w14:paraId="3EDEAA3D" w14:textId="77777777" w:rsidR="00B63709" w:rsidRDefault="00B63709" w:rsidP="00B63709">
      <w:pPr>
        <w:spacing w:after="0"/>
      </w:pPr>
    </w:p>
    <w:p w14:paraId="7F35C252" w14:textId="77777777" w:rsidR="00344471" w:rsidRDefault="00344471" w:rsidP="00B63709">
      <w:pPr>
        <w:spacing w:after="0"/>
      </w:pPr>
      <w:r>
        <w:t>See the attached map of Corinth.  How many places of worship do you count?</w:t>
      </w:r>
    </w:p>
    <w:p w14:paraId="4C6CADAA" w14:textId="77777777" w:rsidR="00344471" w:rsidRDefault="00344471" w:rsidP="00B63709">
      <w:pPr>
        <w:spacing w:after="0"/>
      </w:pPr>
    </w:p>
    <w:p w14:paraId="004F1F90" w14:textId="77777777" w:rsidR="00266B4F" w:rsidRDefault="00266B4F" w:rsidP="00B63709">
      <w:pPr>
        <w:spacing w:after="0"/>
      </w:pPr>
    </w:p>
    <w:p w14:paraId="767A91C1" w14:textId="77777777" w:rsidR="00344471" w:rsidRDefault="00344471" w:rsidP="00B63709">
      <w:pPr>
        <w:spacing w:after="0"/>
      </w:pPr>
      <w:r>
        <w:t xml:space="preserve">What does idolatry look like in our world today? </w:t>
      </w:r>
    </w:p>
    <w:p w14:paraId="57368D07" w14:textId="77777777" w:rsidR="00344471" w:rsidRDefault="00344471" w:rsidP="00B63709">
      <w:pPr>
        <w:spacing w:after="0"/>
      </w:pPr>
    </w:p>
    <w:p w14:paraId="62CD2DC4" w14:textId="77777777" w:rsidR="00266B4F" w:rsidRDefault="00266B4F" w:rsidP="00B63709">
      <w:pPr>
        <w:spacing w:after="0"/>
      </w:pPr>
    </w:p>
    <w:p w14:paraId="7461AB71" w14:textId="77777777" w:rsidR="00344471" w:rsidRDefault="00344471" w:rsidP="00B63709">
      <w:pPr>
        <w:spacing w:after="0"/>
      </w:pPr>
      <w:r>
        <w:t>“How does one honor and protect holiness, being set apart for God, while one lives in the world, in the midst of normal social exchanges that one encounters in Corinth?”</w:t>
      </w:r>
      <w:r>
        <w:rPr>
          <w:rStyle w:val="FootnoteReference"/>
        </w:rPr>
        <w:footnoteReference w:id="4"/>
      </w:r>
      <w:r>
        <w:t xml:space="preserve">  How do you answer this question? </w:t>
      </w:r>
    </w:p>
    <w:p w14:paraId="61FAF5D3" w14:textId="77777777" w:rsidR="00B63709" w:rsidRDefault="00B63709" w:rsidP="00B63709">
      <w:pPr>
        <w:spacing w:after="0"/>
      </w:pPr>
    </w:p>
    <w:p w14:paraId="73B58F84" w14:textId="77777777" w:rsidR="00266B4F" w:rsidRDefault="00266B4F" w:rsidP="00B63709">
      <w:pPr>
        <w:spacing w:after="0"/>
      </w:pPr>
    </w:p>
    <w:p w14:paraId="174FC26D" w14:textId="77777777" w:rsidR="00266B4F" w:rsidRDefault="00266B4F" w:rsidP="00B63709">
      <w:pPr>
        <w:spacing w:after="0"/>
      </w:pPr>
      <w:r>
        <w:t>“Love builds up</w:t>
      </w:r>
      <w:proofErr w:type="gramStart"/>
      <w:r>
        <w:t>”(</w:t>
      </w:r>
      <w:proofErr w:type="gramEnd"/>
      <w:r>
        <w:t xml:space="preserve">8:1).  Love is Paul’s most important concept in describing how believers rightly relates to one another, and it is so critical to his corrective of the Corinthians’ interaction that he devotes a whole chapter to it (Chapter 13). Love is not just a sentiment, not just a feeling, not merely a sort of disposition.  Love works; it acts; it does thing; and the chief thing it does is to edify, build up, cause growth in each of the persons who engages in it and who is engaged by it. </w:t>
      </w:r>
      <w:r>
        <w:rPr>
          <w:rStyle w:val="FootnoteReference"/>
        </w:rPr>
        <w:footnoteReference w:id="5"/>
      </w:r>
      <w:r>
        <w:t xml:space="preserve"> </w:t>
      </w:r>
    </w:p>
    <w:p w14:paraId="69E292A8" w14:textId="77777777" w:rsidR="00266B4F" w:rsidRDefault="00266B4F" w:rsidP="00B63709">
      <w:pPr>
        <w:spacing w:after="0"/>
      </w:pPr>
    </w:p>
    <w:p w14:paraId="342126AD" w14:textId="77777777" w:rsidR="00266B4F" w:rsidRDefault="00266B4F" w:rsidP="00B63709">
      <w:pPr>
        <w:spacing w:after="0"/>
      </w:pPr>
    </w:p>
    <w:p w14:paraId="76D5870C" w14:textId="77777777" w:rsidR="00266B4F" w:rsidRDefault="00266B4F" w:rsidP="00B63709">
      <w:pPr>
        <w:spacing w:after="0"/>
      </w:pPr>
    </w:p>
    <w:p w14:paraId="78AACD25" w14:textId="77777777" w:rsidR="004C78E6" w:rsidRDefault="004C78E6" w:rsidP="00B63709">
      <w:pPr>
        <w:spacing w:after="0"/>
      </w:pPr>
      <w:r>
        <w:rPr>
          <w:rFonts w:ascii="Arial" w:hAnsi="Arial" w:cs="Arial"/>
          <w:b/>
          <w:bCs/>
          <w:sz w:val="20"/>
          <w:szCs w:val="20"/>
          <w:lang w:bidi="he-IL"/>
        </w:rPr>
        <w:t xml:space="preserve">1 Corinthians 10:13 </w:t>
      </w:r>
      <w:r>
        <w:rPr>
          <w:rFonts w:ascii="Arial" w:hAnsi="Arial" w:cs="Arial"/>
          <w:sz w:val="20"/>
          <w:szCs w:val="20"/>
          <w:lang w:bidi="he-IL"/>
        </w:rPr>
        <w:t xml:space="preserve">  </w:t>
      </w:r>
      <w:r>
        <w:rPr>
          <w:rFonts w:ascii="Arial" w:hAnsi="Arial" w:cs="Arial"/>
          <w:sz w:val="20"/>
          <w:szCs w:val="20"/>
          <w:vertAlign w:val="superscript"/>
          <w:lang w:bidi="he-IL"/>
        </w:rPr>
        <w:t>13</w:t>
      </w:r>
      <w:r>
        <w:rPr>
          <w:rFonts w:ascii="Arial" w:hAnsi="Arial" w:cs="Arial"/>
          <w:sz w:val="20"/>
          <w:szCs w:val="20"/>
          <w:lang w:bidi="he-IL"/>
        </w:rPr>
        <w:t xml:space="preserve"> No testing has overtaken you that is not common to everyone. God is faithful, and he will not let you be tested beyond your strength, but with the testing he will also provide the way out so that you may be able to endure it. </w:t>
      </w:r>
    </w:p>
    <w:p w14:paraId="4B8CF2F6" w14:textId="77777777" w:rsidR="004C78E6" w:rsidRDefault="004C78E6" w:rsidP="00B63709">
      <w:pPr>
        <w:spacing w:after="0"/>
      </w:pPr>
    </w:p>
    <w:p w14:paraId="79519E35" w14:textId="77777777" w:rsidR="004C78E6" w:rsidRDefault="004C78E6" w:rsidP="00B63709">
      <w:pPr>
        <w:spacing w:after="0"/>
      </w:pPr>
      <w:r>
        <w:t xml:space="preserve">This verse is commonly used in times of crisis.  One interesting note: All of the word’s for YOU are plural.  Paul is speaking to a community.  How does this information change the meaning of this passage? </w:t>
      </w:r>
    </w:p>
    <w:p w14:paraId="4B2F4519" w14:textId="77777777" w:rsidR="004C78E6" w:rsidRDefault="004C78E6" w:rsidP="00B63709">
      <w:pPr>
        <w:spacing w:after="0"/>
        <w:rPr>
          <w:rFonts w:ascii="Arial" w:hAnsi="Arial" w:cs="Arial"/>
          <w:sz w:val="20"/>
          <w:szCs w:val="20"/>
          <w:lang w:bidi="he-IL"/>
        </w:rPr>
      </w:pPr>
    </w:p>
    <w:p w14:paraId="6F7AB502" w14:textId="77777777" w:rsidR="004C78E6" w:rsidRDefault="004C78E6" w:rsidP="00B63709">
      <w:pPr>
        <w:spacing w:after="0"/>
        <w:rPr>
          <w:rFonts w:ascii="Arial" w:hAnsi="Arial" w:cs="Arial"/>
          <w:sz w:val="20"/>
          <w:szCs w:val="20"/>
          <w:lang w:bidi="he-IL"/>
        </w:rPr>
      </w:pPr>
      <w:r>
        <w:rPr>
          <w:rFonts w:ascii="Arial" w:hAnsi="Arial" w:cs="Arial"/>
          <w:sz w:val="20"/>
          <w:szCs w:val="20"/>
          <w:lang w:bidi="he-IL"/>
        </w:rPr>
        <w:t xml:space="preserve">The context of this verse is amid a paragraph about the Exodus.  Paul tells the people that God is faithful and that God’s testing will not be too severe or God will provide a way out (an exodus) so that you can endure.  How might the story of the exodus speak to our popular notions of testing? </w:t>
      </w:r>
    </w:p>
    <w:p w14:paraId="517F0144" w14:textId="03AA3884" w:rsidR="004C78E6" w:rsidRDefault="004C78E6" w:rsidP="00B63709">
      <w:pPr>
        <w:spacing w:after="0"/>
        <w:rPr>
          <w:rFonts w:ascii="Arial" w:hAnsi="Arial" w:cs="Arial"/>
          <w:sz w:val="20"/>
          <w:szCs w:val="20"/>
          <w:lang w:bidi="he-IL"/>
        </w:rPr>
      </w:pPr>
    </w:p>
    <w:p w14:paraId="10606B24" w14:textId="77777777" w:rsidR="004C78E6" w:rsidRDefault="004C78E6" w:rsidP="00B63709">
      <w:pPr>
        <w:spacing w:after="0"/>
        <w:rPr>
          <w:rFonts w:ascii="Arial" w:hAnsi="Arial" w:cs="Arial"/>
          <w:sz w:val="20"/>
          <w:szCs w:val="20"/>
          <w:lang w:bidi="he-IL"/>
        </w:rPr>
      </w:pPr>
    </w:p>
    <w:p w14:paraId="5DFB0AF5" w14:textId="35C71133" w:rsidR="00B82B26" w:rsidRDefault="00B82B26" w:rsidP="00B63709">
      <w:pPr>
        <w:spacing w:after="0"/>
        <w:rPr>
          <w:rFonts w:ascii="Arial" w:hAnsi="Arial" w:cs="Arial"/>
          <w:sz w:val="20"/>
          <w:szCs w:val="20"/>
          <w:lang w:bidi="he-IL"/>
        </w:rPr>
      </w:pPr>
      <w:r>
        <w:rPr>
          <w:rFonts w:ascii="Arial" w:hAnsi="Arial" w:cs="Arial"/>
          <w:sz w:val="20"/>
          <w:szCs w:val="20"/>
          <w:lang w:bidi="he-IL"/>
        </w:rPr>
        <w:t xml:space="preserve">Which verses are the most meaningful to you in this section? </w:t>
      </w:r>
    </w:p>
    <w:p w14:paraId="02E052C4" w14:textId="76A536A3" w:rsidR="00B82B26" w:rsidRDefault="00B82B26" w:rsidP="00B63709">
      <w:pPr>
        <w:spacing w:after="0"/>
        <w:rPr>
          <w:rFonts w:ascii="Arial" w:hAnsi="Arial" w:cs="Arial"/>
          <w:sz w:val="20"/>
          <w:szCs w:val="20"/>
          <w:lang w:bidi="he-IL"/>
        </w:rPr>
      </w:pPr>
    </w:p>
    <w:p w14:paraId="72D3E30C" w14:textId="3E98ACC8" w:rsidR="00B82B26" w:rsidRDefault="00B82B26" w:rsidP="00B63709">
      <w:pPr>
        <w:spacing w:after="0"/>
        <w:rPr>
          <w:rFonts w:ascii="Arial" w:hAnsi="Arial" w:cs="Arial"/>
          <w:sz w:val="20"/>
          <w:szCs w:val="20"/>
          <w:lang w:bidi="he-IL"/>
        </w:rPr>
      </w:pPr>
    </w:p>
    <w:p w14:paraId="45BA25E4" w14:textId="77777777" w:rsidR="004C78E6" w:rsidRPr="004C78E6" w:rsidRDefault="004C78E6" w:rsidP="00B63709">
      <w:pPr>
        <w:spacing w:after="0"/>
        <w:rPr>
          <w:rFonts w:ascii="Arial" w:hAnsi="Arial" w:cs="Arial"/>
          <w:sz w:val="20"/>
          <w:szCs w:val="20"/>
          <w:lang w:bidi="he-IL"/>
        </w:rPr>
      </w:pPr>
    </w:p>
    <w:p w14:paraId="114C8734" w14:textId="77777777" w:rsidR="00B63709" w:rsidRDefault="004C78E6" w:rsidP="00B63709">
      <w:pPr>
        <w:spacing w:after="0"/>
      </w:pPr>
      <w:r>
        <w:t>W</w:t>
      </w:r>
      <w:r w:rsidR="00B63709">
        <w:t xml:space="preserve">hat is one thing that the group should know from this section? </w:t>
      </w:r>
    </w:p>
    <w:p w14:paraId="3FEB9488" w14:textId="55F15B48" w:rsidR="00266B4F" w:rsidRDefault="00266B4F">
      <w:pPr>
        <w:rPr>
          <w:b/>
        </w:rPr>
      </w:pPr>
      <w:r>
        <w:rPr>
          <w:b/>
        </w:rPr>
        <w:br w:type="page"/>
      </w:r>
    </w:p>
    <w:p w14:paraId="4BADF98D" w14:textId="4ACE05E5" w:rsidR="00E430CE" w:rsidRPr="00266B4F" w:rsidRDefault="00E430CE" w:rsidP="0011048A">
      <w:pPr>
        <w:spacing w:after="0"/>
        <w:rPr>
          <w:b/>
          <w:sz w:val="28"/>
          <w:szCs w:val="28"/>
        </w:rPr>
      </w:pPr>
      <w:r w:rsidRPr="00266B4F">
        <w:rPr>
          <w:b/>
          <w:sz w:val="28"/>
          <w:szCs w:val="28"/>
        </w:rPr>
        <w:lastRenderedPageBreak/>
        <w:t xml:space="preserve">1 Corinthians 11:2-14:40, </w:t>
      </w:r>
      <w:proofErr w:type="gramStart"/>
      <w:r w:rsidRPr="00266B4F">
        <w:rPr>
          <w:b/>
          <w:sz w:val="28"/>
          <w:szCs w:val="28"/>
        </w:rPr>
        <w:t>Three</w:t>
      </w:r>
      <w:proofErr w:type="gramEnd"/>
      <w:r w:rsidRPr="00266B4F">
        <w:rPr>
          <w:b/>
          <w:sz w:val="28"/>
          <w:szCs w:val="28"/>
        </w:rPr>
        <w:t xml:space="preserve"> worship practices of the community</w:t>
      </w:r>
      <w:r w:rsidR="00266B4F" w:rsidRPr="00266B4F">
        <w:rPr>
          <w:rStyle w:val="FootnoteReference"/>
          <w:rFonts w:cstheme="minorHAnsi"/>
          <w:b/>
          <w:sz w:val="28"/>
          <w:szCs w:val="28"/>
        </w:rPr>
        <w:footnoteReference w:id="6"/>
      </w:r>
    </w:p>
    <w:p w14:paraId="6C4B6F63" w14:textId="0103FC53" w:rsidR="00E430CE" w:rsidRDefault="006D6FDF" w:rsidP="0011048A">
      <w:pPr>
        <w:pStyle w:val="ListParagraph"/>
        <w:numPr>
          <w:ilvl w:val="0"/>
          <w:numId w:val="3"/>
        </w:numPr>
        <w:spacing w:after="0"/>
      </w:pPr>
      <w:r>
        <w:rPr>
          <w:noProof/>
        </w:rPr>
        <w:drawing>
          <wp:anchor distT="0" distB="0" distL="114300" distR="114300" simplePos="0" relativeHeight="251660288" behindDoc="0" locked="0" layoutInCell="1" allowOverlap="1" wp14:anchorId="11942838" wp14:editId="4FB3EF48">
            <wp:simplePos x="0" y="0"/>
            <wp:positionH relativeFrom="column">
              <wp:posOffset>4400550</wp:posOffset>
            </wp:positionH>
            <wp:positionV relativeFrom="paragraph">
              <wp:posOffset>172720</wp:posOffset>
            </wp:positionV>
            <wp:extent cx="2362200" cy="1263015"/>
            <wp:effectExtent l="0" t="0" r="0" b="0"/>
            <wp:wrapSquare wrapText="bothSides"/>
            <wp:docPr id="3" name="Picture 3" descr="Image result for Lutheran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theran worshi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8066"/>
                    <a:stretch/>
                  </pic:blipFill>
                  <pic:spPr bwMode="auto">
                    <a:xfrm>
                      <a:off x="0" y="0"/>
                      <a:ext cx="2362200" cy="1263015"/>
                    </a:xfrm>
                    <a:prstGeom prst="rect">
                      <a:avLst/>
                    </a:prstGeom>
                    <a:noFill/>
                    <a:ln>
                      <a:noFill/>
                    </a:ln>
                    <a:extLst>
                      <a:ext uri="{53640926-AAD7-44D8-BBD7-CCE9431645EC}">
                        <a14:shadowObscured xmlns:a14="http://schemas.microsoft.com/office/drawing/2010/main"/>
                      </a:ext>
                    </a:extLst>
                  </pic:spPr>
                </pic:pic>
              </a:graphicData>
            </a:graphic>
          </wp:anchor>
        </w:drawing>
      </w:r>
      <w:r w:rsidR="00E430CE">
        <w:t>11:2-16, Proper conduct of women in worship</w:t>
      </w:r>
    </w:p>
    <w:p w14:paraId="24FD08A6" w14:textId="6A9569AD" w:rsidR="00097EEC" w:rsidRDefault="00097EEC" w:rsidP="0011048A">
      <w:pPr>
        <w:pStyle w:val="ListParagraph"/>
        <w:numPr>
          <w:ilvl w:val="0"/>
          <w:numId w:val="3"/>
        </w:numPr>
        <w:spacing w:after="0"/>
      </w:pPr>
      <w:r>
        <w:t>11:17-34, Not the Lord’s Supper</w:t>
      </w:r>
    </w:p>
    <w:p w14:paraId="1A41A07F" w14:textId="5C81A8AF" w:rsidR="00097EEC" w:rsidRDefault="00097EEC" w:rsidP="0011048A">
      <w:pPr>
        <w:pStyle w:val="ListParagraph"/>
        <w:numPr>
          <w:ilvl w:val="0"/>
          <w:numId w:val="3"/>
        </w:numPr>
        <w:spacing w:after="0"/>
      </w:pPr>
      <w:r>
        <w:t>12:1-14:40, The proper function of Spiritual Gifts</w:t>
      </w:r>
    </w:p>
    <w:p w14:paraId="62B6F9F5" w14:textId="67D20B0B" w:rsidR="00097EEC" w:rsidRDefault="00097EEC" w:rsidP="0011048A">
      <w:pPr>
        <w:pStyle w:val="ListParagraph"/>
        <w:numPr>
          <w:ilvl w:val="1"/>
          <w:numId w:val="3"/>
        </w:numPr>
        <w:spacing w:after="0"/>
      </w:pPr>
      <w:r>
        <w:t>Basics about the Spirit</w:t>
      </w:r>
    </w:p>
    <w:p w14:paraId="20A01355" w14:textId="1EE207F9" w:rsidR="00097EEC" w:rsidRDefault="00097EEC" w:rsidP="0011048A">
      <w:pPr>
        <w:pStyle w:val="ListParagraph"/>
        <w:numPr>
          <w:ilvl w:val="1"/>
          <w:numId w:val="3"/>
        </w:numPr>
        <w:spacing w:after="0"/>
      </w:pPr>
      <w:r>
        <w:t xml:space="preserve">Diversity and its significance </w:t>
      </w:r>
    </w:p>
    <w:p w14:paraId="381269DD" w14:textId="204AD411" w:rsidR="00097EEC" w:rsidRDefault="00097EEC" w:rsidP="0011048A">
      <w:pPr>
        <w:pStyle w:val="ListParagraph"/>
        <w:numPr>
          <w:ilvl w:val="1"/>
          <w:numId w:val="3"/>
        </w:numPr>
        <w:spacing w:after="0"/>
      </w:pPr>
      <w:r>
        <w:t>Body Metaphor with Baptismal tradition</w:t>
      </w:r>
    </w:p>
    <w:p w14:paraId="35740FCA" w14:textId="70330E7B" w:rsidR="00097EEC" w:rsidRDefault="00097EEC" w:rsidP="0011048A">
      <w:pPr>
        <w:pStyle w:val="ListParagraph"/>
        <w:numPr>
          <w:ilvl w:val="1"/>
          <w:numId w:val="3"/>
        </w:numPr>
        <w:spacing w:after="0"/>
      </w:pPr>
      <w:r>
        <w:t>Members proper interrelation within the body</w:t>
      </w:r>
    </w:p>
    <w:p w14:paraId="408E7D51" w14:textId="23C7422F" w:rsidR="00097EEC" w:rsidRDefault="00097EEC" w:rsidP="0011048A">
      <w:pPr>
        <w:pStyle w:val="ListParagraph"/>
        <w:numPr>
          <w:ilvl w:val="1"/>
          <w:numId w:val="3"/>
        </w:numPr>
        <w:spacing w:after="0"/>
      </w:pPr>
      <w:r>
        <w:t xml:space="preserve">An Oratory on </w:t>
      </w:r>
      <w:r w:rsidR="0011048A">
        <w:t>L</w:t>
      </w:r>
      <w:r>
        <w:t>ove</w:t>
      </w:r>
    </w:p>
    <w:p w14:paraId="356A6A76" w14:textId="3B5649DE" w:rsidR="00097EEC" w:rsidRDefault="00097EEC" w:rsidP="0011048A">
      <w:pPr>
        <w:pStyle w:val="ListParagraph"/>
        <w:numPr>
          <w:ilvl w:val="1"/>
          <w:numId w:val="3"/>
        </w:numPr>
        <w:spacing w:after="0"/>
      </w:pPr>
      <w:r>
        <w:t>Paul’s affirmation of edification and practical suggestions</w:t>
      </w:r>
    </w:p>
    <w:p w14:paraId="4E830922" w14:textId="77777777" w:rsidR="0011048A" w:rsidRDefault="0011048A" w:rsidP="0011048A">
      <w:pPr>
        <w:pStyle w:val="ListParagraph"/>
        <w:spacing w:after="0"/>
        <w:ind w:left="1440"/>
      </w:pPr>
    </w:p>
    <w:p w14:paraId="4A04110B" w14:textId="77777777" w:rsidR="00790980" w:rsidRDefault="00790980">
      <w:pPr>
        <w:rPr>
          <w:b/>
        </w:rPr>
      </w:pPr>
      <w:r>
        <w:rPr>
          <w:b/>
        </w:rPr>
        <w:t xml:space="preserve">Read this section:  What is one thing that surprised you about what Paul writes? </w:t>
      </w:r>
    </w:p>
    <w:p w14:paraId="54F9E3A7" w14:textId="4463E417" w:rsidR="00D56073" w:rsidRDefault="00D56073">
      <w:pPr>
        <w:rPr>
          <w:b/>
        </w:rPr>
      </w:pPr>
      <w:r>
        <w:rPr>
          <w:b/>
        </w:rPr>
        <w:t>What is one question you have?</w:t>
      </w:r>
    </w:p>
    <w:p w14:paraId="11CA32D4" w14:textId="77777777" w:rsidR="00790980" w:rsidRDefault="00790980">
      <w:r w:rsidRPr="00790980">
        <w:t xml:space="preserve">Paul expects women to cover their heads in worship – why?  </w:t>
      </w:r>
      <w:r>
        <w:t xml:space="preserve">  </w:t>
      </w:r>
    </w:p>
    <w:p w14:paraId="22B996D1" w14:textId="77777777" w:rsidR="00790980" w:rsidRDefault="00790980">
      <w:r>
        <w:t xml:space="preserve">Why do we not share the same expectation today? </w:t>
      </w:r>
    </w:p>
    <w:p w14:paraId="3563AB8C" w14:textId="77777777" w:rsidR="00790980" w:rsidRDefault="00790980"/>
    <w:p w14:paraId="5E4F378D" w14:textId="77777777" w:rsidR="00790980" w:rsidRDefault="00790980">
      <w:r>
        <w:t xml:space="preserve">What does 11:27 mean to you?  </w:t>
      </w:r>
    </w:p>
    <w:p w14:paraId="6B0775CB" w14:textId="7A0F6FE7" w:rsidR="00790980" w:rsidRDefault="00790980">
      <w:r>
        <w:t xml:space="preserve">How can one eat and drink the Lord’s Supper in an unworthy manner? </w:t>
      </w:r>
      <w:r w:rsidR="00D56073">
        <w:t xml:space="preserve">(What would be one example?) </w:t>
      </w:r>
    </w:p>
    <w:p w14:paraId="5A2FE274" w14:textId="77777777" w:rsidR="00D56073" w:rsidRDefault="00D56073"/>
    <w:p w14:paraId="6C662597" w14:textId="7902E3E7" w:rsidR="00790980" w:rsidRDefault="00790980">
      <w:r>
        <w:t>In Paul’s view, the Lord’s Supper is the ideal place where proper self-assessment takes place.  So to partake of the Lord’s Supper “worthily” is not to be confused with deserving or meriting God’s grace (an absurdity and an impossibility on its face), but it is participating the supper knowing that one stands only because of that grace and knowing just where one stands in one’s growth toward maturity.  When one properly self-assesses, then that person can take part in the service worthily.</w:t>
      </w:r>
      <w:r w:rsidR="00D56073">
        <w:rPr>
          <w:rStyle w:val="FootnoteReference"/>
        </w:rPr>
        <w:footnoteReference w:id="7"/>
      </w:r>
    </w:p>
    <w:p w14:paraId="70F91BE8" w14:textId="77777777" w:rsidR="00D56073" w:rsidRDefault="00D56073">
      <w:r>
        <w:t>No one can say “Jesus is Lord” except by the Holy Spirit (12:3</w:t>
      </w:r>
      <w:proofErr w:type="gramStart"/>
      <w:r>
        <w:t>)-</w:t>
      </w:r>
      <w:proofErr w:type="gramEnd"/>
      <w:r>
        <w:t xml:space="preserve"> What does it mean for you to say Jesus is Lord? </w:t>
      </w:r>
    </w:p>
    <w:p w14:paraId="67A46894" w14:textId="77777777" w:rsidR="00D56073" w:rsidRDefault="00D56073">
      <w:r>
        <w:t>Paul uses a different list of Spiritual Gifts in Romans 12:3-8 – if these lists are intended to be illustrative rather than exhaustive are there other gifts not on this list that are gifts of the Holy Spirit?</w:t>
      </w:r>
    </w:p>
    <w:p w14:paraId="05E73AE7" w14:textId="617769E6" w:rsidR="00D56073" w:rsidRDefault="005A622B">
      <w:r>
        <w:t xml:space="preserve">1 Cor. 13 is often read at weddings because Paul has recognized some fundamentals about love no matter how it is understood.  But it would be a mistake to assume that Paul has in mind romantic love… The love of which Paul writes so eloquently is a love that does not originate in one individual and reach out to another.  Rather the love celebrated in this text comes from God, claims us, and through us reaches out to others not simply to another person whom we wish for our spouse. </w:t>
      </w:r>
      <w:r>
        <w:rPr>
          <w:rStyle w:val="FootnoteReference"/>
        </w:rPr>
        <w:footnoteReference w:id="8"/>
      </w:r>
    </w:p>
    <w:p w14:paraId="365ADDC7" w14:textId="77777777" w:rsidR="005A622B" w:rsidRDefault="005A622B">
      <w:r>
        <w:t>What instruction do you take from Paul’s discussion on Speaking in Tongues?</w:t>
      </w:r>
    </w:p>
    <w:p w14:paraId="6843F1F0" w14:textId="77777777" w:rsidR="005A622B" w:rsidRDefault="005A622B">
      <w:r>
        <w:t>What do you make of 14:34-36?  Does it fit? – Should we honor this instruction?</w:t>
      </w:r>
    </w:p>
    <w:p w14:paraId="1367DDF0" w14:textId="77777777" w:rsidR="005A622B" w:rsidRDefault="005A622B"/>
    <w:p w14:paraId="14023625" w14:textId="173BAA04" w:rsidR="00266B4F" w:rsidRPr="00790980" w:rsidRDefault="005A622B">
      <w:r>
        <w:t xml:space="preserve">What is one thing you think the group should know from your reading of this section? </w:t>
      </w:r>
      <w:r w:rsidR="00266B4F" w:rsidRPr="00790980">
        <w:br w:type="page"/>
      </w:r>
    </w:p>
    <w:p w14:paraId="33E3E649" w14:textId="0A7888DE" w:rsidR="0011048A" w:rsidRPr="00266B4F" w:rsidRDefault="006D6FDF" w:rsidP="0011048A">
      <w:pPr>
        <w:spacing w:after="0"/>
        <w:rPr>
          <w:b/>
          <w:sz w:val="28"/>
          <w:szCs w:val="28"/>
        </w:rPr>
      </w:pPr>
      <w:r>
        <w:rPr>
          <w:noProof/>
        </w:rPr>
        <w:lastRenderedPageBreak/>
        <w:drawing>
          <wp:anchor distT="0" distB="0" distL="114300" distR="114300" simplePos="0" relativeHeight="251661312" behindDoc="0" locked="0" layoutInCell="1" allowOverlap="1" wp14:anchorId="3DFB0A0D" wp14:editId="48120EE4">
            <wp:simplePos x="0" y="0"/>
            <wp:positionH relativeFrom="column">
              <wp:posOffset>4216400</wp:posOffset>
            </wp:positionH>
            <wp:positionV relativeFrom="paragraph">
              <wp:posOffset>200025</wp:posOffset>
            </wp:positionV>
            <wp:extent cx="2812415" cy="1257300"/>
            <wp:effectExtent l="0" t="0" r="6985" b="0"/>
            <wp:wrapSquare wrapText="bothSides"/>
            <wp:docPr id="4" name="Picture 4" descr="Image result for resu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surre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241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048A" w:rsidRPr="00266B4F">
        <w:rPr>
          <w:b/>
          <w:sz w:val="28"/>
          <w:szCs w:val="28"/>
        </w:rPr>
        <w:t>1 Corinthians 15:1-58, Discourse on Resurrection</w:t>
      </w:r>
      <w:r w:rsidR="00266B4F" w:rsidRPr="00266B4F">
        <w:rPr>
          <w:rStyle w:val="FootnoteReference"/>
          <w:rFonts w:cstheme="minorHAnsi"/>
          <w:b/>
          <w:sz w:val="28"/>
          <w:szCs w:val="28"/>
        </w:rPr>
        <w:footnoteReference w:id="9"/>
      </w:r>
    </w:p>
    <w:p w14:paraId="490644E1" w14:textId="44EE712C" w:rsidR="0011048A" w:rsidRDefault="0011048A" w:rsidP="0011048A">
      <w:pPr>
        <w:pStyle w:val="ListParagraph"/>
        <w:numPr>
          <w:ilvl w:val="0"/>
          <w:numId w:val="4"/>
        </w:numPr>
        <w:spacing w:after="0"/>
      </w:pPr>
      <w:r>
        <w:t>15:1-2, Broad-Brush Scope of the Life of Faith</w:t>
      </w:r>
    </w:p>
    <w:p w14:paraId="108D34B9" w14:textId="3E2228CC" w:rsidR="0011048A" w:rsidRDefault="0011048A" w:rsidP="0011048A">
      <w:pPr>
        <w:pStyle w:val="ListParagraph"/>
        <w:numPr>
          <w:ilvl w:val="0"/>
          <w:numId w:val="4"/>
        </w:numPr>
        <w:spacing w:after="0"/>
      </w:pPr>
      <w:r>
        <w:t>15:3-11, The Foundational Teaching</w:t>
      </w:r>
    </w:p>
    <w:p w14:paraId="142C4D8A" w14:textId="63FAF17D" w:rsidR="0011048A" w:rsidRDefault="0011048A" w:rsidP="0011048A">
      <w:pPr>
        <w:pStyle w:val="ListParagraph"/>
        <w:numPr>
          <w:ilvl w:val="0"/>
          <w:numId w:val="4"/>
        </w:numPr>
        <w:spacing w:after="0"/>
      </w:pPr>
      <w:r>
        <w:t xml:space="preserve">15:12-34, How Can Some Say There is No Resurrection of the Dead? </w:t>
      </w:r>
    </w:p>
    <w:p w14:paraId="02A760AF" w14:textId="0E26727F" w:rsidR="0011048A" w:rsidRDefault="0011048A" w:rsidP="0011048A">
      <w:pPr>
        <w:pStyle w:val="ListParagraph"/>
        <w:numPr>
          <w:ilvl w:val="0"/>
          <w:numId w:val="4"/>
        </w:numPr>
        <w:spacing w:after="0"/>
      </w:pPr>
      <w:r>
        <w:t>15:35-57, A fictional character allows Paul to write about continuity and change</w:t>
      </w:r>
    </w:p>
    <w:p w14:paraId="6A34B9DE" w14:textId="09D008EC" w:rsidR="0011048A" w:rsidRDefault="0011048A" w:rsidP="0011048A">
      <w:pPr>
        <w:pStyle w:val="ListParagraph"/>
        <w:numPr>
          <w:ilvl w:val="0"/>
          <w:numId w:val="4"/>
        </w:numPr>
        <w:spacing w:after="0"/>
      </w:pPr>
      <w:r>
        <w:t xml:space="preserve">15:58, Recapitulation </w:t>
      </w:r>
    </w:p>
    <w:p w14:paraId="03CB5E82" w14:textId="49920DDF" w:rsidR="0011048A" w:rsidRDefault="0011048A" w:rsidP="0011048A">
      <w:pPr>
        <w:spacing w:after="0"/>
      </w:pPr>
    </w:p>
    <w:p w14:paraId="09C5A40A" w14:textId="71565902" w:rsidR="006D6FDF" w:rsidRDefault="006D6FDF" w:rsidP="006D6FDF">
      <w:pPr>
        <w:rPr>
          <w:b/>
        </w:rPr>
      </w:pPr>
      <w:r>
        <w:rPr>
          <w:b/>
        </w:rPr>
        <w:t xml:space="preserve">Read this chapter:  What is one thing that surprised you about what Paul writes? </w:t>
      </w:r>
    </w:p>
    <w:p w14:paraId="7E32D1BF" w14:textId="77777777" w:rsidR="006D6FDF" w:rsidRDefault="006D6FDF" w:rsidP="006D6FDF">
      <w:pPr>
        <w:rPr>
          <w:b/>
        </w:rPr>
      </w:pPr>
      <w:r>
        <w:rPr>
          <w:b/>
        </w:rPr>
        <w:t>What is one question you have?</w:t>
      </w:r>
    </w:p>
    <w:p w14:paraId="4F5CF36A" w14:textId="506B5F14" w:rsidR="006D6FDF" w:rsidRDefault="006D6FDF" w:rsidP="0011048A">
      <w:pPr>
        <w:spacing w:after="0"/>
      </w:pPr>
      <w:r>
        <w:t xml:space="preserve">How would you summarize </w:t>
      </w:r>
      <w:r w:rsidR="00412411">
        <w:t>v12-34?</w:t>
      </w:r>
    </w:p>
    <w:p w14:paraId="48F09405" w14:textId="77777777" w:rsidR="00412411" w:rsidRDefault="00412411" w:rsidP="0011048A">
      <w:pPr>
        <w:spacing w:after="0"/>
      </w:pPr>
    </w:p>
    <w:p w14:paraId="6D39F096" w14:textId="77777777" w:rsidR="00412411" w:rsidRDefault="00412411" w:rsidP="0011048A">
      <w:pPr>
        <w:spacing w:after="0"/>
      </w:pPr>
    </w:p>
    <w:p w14:paraId="4EE37950" w14:textId="2E99D235" w:rsidR="00412411" w:rsidRDefault="00412411" w:rsidP="0011048A">
      <w:pPr>
        <w:spacing w:after="0"/>
      </w:pPr>
      <w:r>
        <w:t xml:space="preserve">Paul looks forward to a future resurrection – Why might this emphasis be important in our world today? </w:t>
      </w:r>
    </w:p>
    <w:p w14:paraId="62CF89B9" w14:textId="77777777" w:rsidR="00412411" w:rsidRDefault="00412411" w:rsidP="0011048A">
      <w:pPr>
        <w:spacing w:after="0"/>
      </w:pPr>
    </w:p>
    <w:p w14:paraId="422B653F" w14:textId="199343BD" w:rsidR="00412411" w:rsidRDefault="00412411" w:rsidP="0011048A">
      <w:pPr>
        <w:spacing w:after="0"/>
      </w:pPr>
      <w:r>
        <w:t>Why would it be shameful for some people to have no knowledge of God (v34)?</w:t>
      </w:r>
    </w:p>
    <w:p w14:paraId="15D7F9B5" w14:textId="77777777" w:rsidR="00412411" w:rsidRDefault="00412411" w:rsidP="0011048A">
      <w:pPr>
        <w:spacing w:after="0"/>
      </w:pPr>
    </w:p>
    <w:p w14:paraId="595000C2" w14:textId="77777777" w:rsidR="00412411" w:rsidRDefault="00412411" w:rsidP="0011048A">
      <w:pPr>
        <w:spacing w:after="0"/>
      </w:pPr>
    </w:p>
    <w:p w14:paraId="0C4238E4" w14:textId="3930A3CF" w:rsidR="001963CA" w:rsidRDefault="001963CA" w:rsidP="0011048A">
      <w:pPr>
        <w:spacing w:after="0"/>
      </w:pPr>
      <w:r>
        <w:t xml:space="preserve">“Sin as a power maneuvering to take advantage of us is one of Paul’s great insights.  Paul has no truck with the common notion of sin as a wrong deed, as a particular action or set of actions that one should not do.  Rather sin is a crafty power that tries to take control of one’s life and thereby entice one away from proper dependence upon God.  Sin is a primary rival to God and to Christ regarding control over one’s life.” </w:t>
      </w:r>
      <w:r>
        <w:rPr>
          <w:rStyle w:val="FootnoteReference"/>
        </w:rPr>
        <w:footnoteReference w:id="10"/>
      </w:r>
      <w:r>
        <w:t xml:space="preserve">  Thoughts?  How does this notion influence Confession and Forgiveness? </w:t>
      </w:r>
    </w:p>
    <w:p w14:paraId="5E22159E" w14:textId="77777777" w:rsidR="00412411" w:rsidRDefault="00412411" w:rsidP="0011048A">
      <w:pPr>
        <w:spacing w:after="0"/>
      </w:pPr>
    </w:p>
    <w:p w14:paraId="5CA42A7C" w14:textId="0153D8AD" w:rsidR="00412411" w:rsidRDefault="00412411" w:rsidP="0011048A">
      <w:pPr>
        <w:spacing w:after="0"/>
      </w:pPr>
      <w:r>
        <w:t xml:space="preserve">In v35-57, Paul gives one of his most elaborate examples of the body in resurrection.  What do you learn from this section?  </w:t>
      </w:r>
    </w:p>
    <w:p w14:paraId="7382F091" w14:textId="77777777" w:rsidR="00412411" w:rsidRDefault="00412411" w:rsidP="0011048A">
      <w:pPr>
        <w:spacing w:after="0"/>
      </w:pPr>
    </w:p>
    <w:p w14:paraId="08AC0AD7" w14:textId="77777777" w:rsidR="00412411" w:rsidRDefault="00412411" w:rsidP="0011048A">
      <w:pPr>
        <w:spacing w:after="0"/>
      </w:pPr>
    </w:p>
    <w:p w14:paraId="4B28911B" w14:textId="1493B14C" w:rsidR="00412411" w:rsidRDefault="00412411" w:rsidP="0011048A">
      <w:pPr>
        <w:spacing w:after="0"/>
      </w:pPr>
      <w:r>
        <w:t xml:space="preserve">Pay attention – who is acting (doing the work) in resurrection? </w:t>
      </w:r>
    </w:p>
    <w:p w14:paraId="687CBE0C" w14:textId="77777777" w:rsidR="00412411" w:rsidRDefault="00412411" w:rsidP="0011048A">
      <w:pPr>
        <w:spacing w:after="0"/>
      </w:pPr>
    </w:p>
    <w:p w14:paraId="01056969" w14:textId="77777777" w:rsidR="00412411" w:rsidRDefault="00412411" w:rsidP="0011048A">
      <w:pPr>
        <w:spacing w:after="0"/>
      </w:pPr>
    </w:p>
    <w:p w14:paraId="59A9507F" w14:textId="75305280" w:rsidR="006D6FDF" w:rsidRDefault="00412411" w:rsidP="0011048A">
      <w:pPr>
        <w:spacing w:after="0"/>
      </w:pPr>
      <w:r>
        <w:t>What is one thing you think the group should know from your reading of this chapter?</w:t>
      </w:r>
    </w:p>
    <w:p w14:paraId="59D9FB06" w14:textId="77777777" w:rsidR="00412411" w:rsidRDefault="00412411" w:rsidP="0011048A">
      <w:pPr>
        <w:spacing w:after="0"/>
      </w:pPr>
    </w:p>
    <w:p w14:paraId="1A7FFF35" w14:textId="77777777" w:rsidR="00412411" w:rsidRDefault="00412411" w:rsidP="0011048A">
      <w:pPr>
        <w:spacing w:after="0"/>
      </w:pPr>
    </w:p>
    <w:p w14:paraId="1388307F" w14:textId="77777777" w:rsidR="006D6FDF" w:rsidRDefault="006D6FDF" w:rsidP="0011048A">
      <w:pPr>
        <w:spacing w:after="0"/>
      </w:pPr>
    </w:p>
    <w:p w14:paraId="2BF55813" w14:textId="77777777" w:rsidR="00FA224A" w:rsidRPr="00266B4F" w:rsidRDefault="00FA224A" w:rsidP="0011048A">
      <w:pPr>
        <w:spacing w:after="0"/>
        <w:rPr>
          <w:b/>
          <w:sz w:val="28"/>
          <w:szCs w:val="28"/>
        </w:rPr>
      </w:pPr>
      <w:r w:rsidRPr="00266B4F">
        <w:rPr>
          <w:b/>
          <w:sz w:val="28"/>
          <w:szCs w:val="28"/>
        </w:rPr>
        <w:t xml:space="preserve">1 Corinthians 16:1-24, </w:t>
      </w:r>
      <w:proofErr w:type="gramStart"/>
      <w:r w:rsidRPr="00266B4F">
        <w:rPr>
          <w:b/>
          <w:sz w:val="28"/>
          <w:szCs w:val="28"/>
        </w:rPr>
        <w:t>One</w:t>
      </w:r>
      <w:proofErr w:type="gramEnd"/>
      <w:r w:rsidRPr="00266B4F">
        <w:rPr>
          <w:b/>
          <w:sz w:val="28"/>
          <w:szCs w:val="28"/>
        </w:rPr>
        <w:t xml:space="preserve"> more Corinthian Question, Paul’s Plans and Letter Closing</w:t>
      </w:r>
      <w:r w:rsidR="00266B4F" w:rsidRPr="00266B4F">
        <w:rPr>
          <w:rStyle w:val="FootnoteReference"/>
          <w:rFonts w:cstheme="minorHAnsi"/>
          <w:b/>
          <w:sz w:val="28"/>
          <w:szCs w:val="28"/>
        </w:rPr>
        <w:footnoteReference w:id="11"/>
      </w:r>
    </w:p>
    <w:p w14:paraId="7E40A93D" w14:textId="77777777" w:rsidR="00FA224A" w:rsidRDefault="00FA224A" w:rsidP="00FA224A">
      <w:pPr>
        <w:pStyle w:val="ListParagraph"/>
        <w:numPr>
          <w:ilvl w:val="0"/>
          <w:numId w:val="5"/>
        </w:numPr>
        <w:spacing w:after="0"/>
      </w:pPr>
      <w:r>
        <w:t>16:1-4, Response to a Query about the Collection</w:t>
      </w:r>
    </w:p>
    <w:p w14:paraId="11A98F49" w14:textId="77777777" w:rsidR="00FA224A" w:rsidRDefault="00FA224A" w:rsidP="00FA224A">
      <w:pPr>
        <w:pStyle w:val="ListParagraph"/>
        <w:numPr>
          <w:ilvl w:val="0"/>
          <w:numId w:val="5"/>
        </w:numPr>
        <w:spacing w:after="0"/>
      </w:pPr>
      <w:r>
        <w:t>16:5-12, Projected visit plans and present purposes</w:t>
      </w:r>
    </w:p>
    <w:p w14:paraId="30EA9C64" w14:textId="77777777" w:rsidR="00FA224A" w:rsidRDefault="00FA224A" w:rsidP="00FA224A">
      <w:pPr>
        <w:pStyle w:val="ListParagraph"/>
        <w:numPr>
          <w:ilvl w:val="0"/>
          <w:numId w:val="5"/>
        </w:numPr>
        <w:spacing w:after="0"/>
      </w:pPr>
      <w:r>
        <w:t>16:13-18, Concluding Admonitions and Commendations</w:t>
      </w:r>
    </w:p>
    <w:p w14:paraId="337E7D00" w14:textId="77777777" w:rsidR="00FA224A" w:rsidRDefault="00FA224A" w:rsidP="00FA224A">
      <w:pPr>
        <w:pStyle w:val="ListParagraph"/>
        <w:numPr>
          <w:ilvl w:val="0"/>
          <w:numId w:val="5"/>
        </w:numPr>
        <w:spacing w:after="0"/>
      </w:pPr>
      <w:r>
        <w:t>16:20-24, Final Greetings, Autograph, Concluding Grace</w:t>
      </w:r>
    </w:p>
    <w:p w14:paraId="3B6E488E" w14:textId="2B073BA2" w:rsidR="00412411" w:rsidRDefault="00412411" w:rsidP="00412411">
      <w:pPr>
        <w:spacing w:after="0"/>
      </w:pPr>
    </w:p>
    <w:p w14:paraId="655FE5FE" w14:textId="0F9461CA" w:rsidR="00412411" w:rsidRDefault="00412411" w:rsidP="00412411">
      <w:pPr>
        <w:spacing w:after="0"/>
      </w:pPr>
      <w:r>
        <w:t>What is Paul’s instruction for the collection?</w:t>
      </w:r>
    </w:p>
    <w:p w14:paraId="743FC0B3" w14:textId="305C7660" w:rsidR="00412411" w:rsidRDefault="00412411" w:rsidP="00412411">
      <w:pPr>
        <w:spacing w:after="0"/>
      </w:pPr>
      <w:r>
        <w:t xml:space="preserve">How much of our income is “extra”? </w:t>
      </w:r>
    </w:p>
    <w:sectPr w:rsidR="00412411" w:rsidSect="001104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12FCA" w14:textId="77777777" w:rsidR="00912C6F" w:rsidRDefault="00912C6F" w:rsidP="00912C6F">
      <w:pPr>
        <w:spacing w:after="0" w:line="240" w:lineRule="auto"/>
      </w:pPr>
      <w:r>
        <w:separator/>
      </w:r>
    </w:p>
  </w:endnote>
  <w:endnote w:type="continuationSeparator" w:id="0">
    <w:p w14:paraId="02D7DC6D" w14:textId="77777777" w:rsidR="00912C6F" w:rsidRDefault="00912C6F" w:rsidP="0091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90EF2" w14:textId="77777777" w:rsidR="00912C6F" w:rsidRDefault="00912C6F" w:rsidP="00912C6F">
      <w:pPr>
        <w:spacing w:after="0" w:line="240" w:lineRule="auto"/>
      </w:pPr>
      <w:r>
        <w:separator/>
      </w:r>
    </w:p>
  </w:footnote>
  <w:footnote w:type="continuationSeparator" w:id="0">
    <w:p w14:paraId="5144EBC0" w14:textId="77777777" w:rsidR="00912C6F" w:rsidRDefault="00912C6F" w:rsidP="00912C6F">
      <w:pPr>
        <w:spacing w:after="0" w:line="240" w:lineRule="auto"/>
      </w:pPr>
      <w:r>
        <w:continuationSeparator/>
      </w:r>
    </w:p>
  </w:footnote>
  <w:footnote w:id="1">
    <w:p w14:paraId="43B61CA6" w14:textId="77777777" w:rsidR="00912C6F" w:rsidRDefault="00912C6F">
      <w:pPr>
        <w:pStyle w:val="FootnoteText"/>
      </w:pPr>
      <w:r>
        <w:rPr>
          <w:rStyle w:val="FootnoteReference"/>
        </w:rPr>
        <w:footnoteRef/>
      </w:r>
      <w:r>
        <w:t xml:space="preserve"> </w:t>
      </w:r>
      <w:proofErr w:type="spellStart"/>
      <w:r>
        <w:rPr>
          <w:rFonts w:cstheme="minorHAnsi"/>
        </w:rPr>
        <w:t>J.Paul</w:t>
      </w:r>
      <w:proofErr w:type="spellEnd"/>
      <w:r>
        <w:rPr>
          <w:rFonts w:cstheme="minorHAnsi"/>
        </w:rPr>
        <w:t xml:space="preserve"> </w:t>
      </w:r>
      <w:proofErr w:type="spellStart"/>
      <w:r>
        <w:rPr>
          <w:rFonts w:cstheme="minorHAnsi"/>
        </w:rPr>
        <w:t>Sampley</w:t>
      </w:r>
      <w:proofErr w:type="spellEnd"/>
      <w:r>
        <w:rPr>
          <w:rFonts w:cstheme="minorHAnsi"/>
        </w:rPr>
        <w:t xml:space="preserve">, New Interpreters Bible Commentary, Volume 10, </w:t>
      </w:r>
      <w:proofErr w:type="spellStart"/>
      <w:r>
        <w:rPr>
          <w:rFonts w:cstheme="minorHAnsi"/>
        </w:rPr>
        <w:t>pg</w:t>
      </w:r>
      <w:proofErr w:type="spellEnd"/>
      <w:r>
        <w:rPr>
          <w:rFonts w:cstheme="minorHAnsi"/>
        </w:rPr>
        <w:t xml:space="preserve"> 792</w:t>
      </w:r>
    </w:p>
  </w:footnote>
  <w:footnote w:id="2">
    <w:p w14:paraId="3C75E7F1" w14:textId="77777777" w:rsidR="00912C6F" w:rsidRDefault="00912C6F">
      <w:pPr>
        <w:pStyle w:val="FootnoteText"/>
      </w:pPr>
      <w:r>
        <w:rPr>
          <w:rStyle w:val="FootnoteReference"/>
        </w:rPr>
        <w:footnoteRef/>
      </w:r>
      <w:r>
        <w:t xml:space="preserve"> Ibid 878</w:t>
      </w:r>
    </w:p>
  </w:footnote>
  <w:footnote w:id="3">
    <w:p w14:paraId="124FE803" w14:textId="77777777" w:rsidR="00266B4F" w:rsidRDefault="00266B4F" w:rsidP="00266B4F">
      <w:pPr>
        <w:pStyle w:val="FootnoteText"/>
      </w:pPr>
      <w:r>
        <w:rPr>
          <w:rStyle w:val="FootnoteReference"/>
        </w:rPr>
        <w:footnoteRef/>
      </w:r>
      <w:r>
        <w:t xml:space="preserve"> </w:t>
      </w:r>
      <w:proofErr w:type="spellStart"/>
      <w:r>
        <w:rPr>
          <w:rFonts w:cstheme="minorHAnsi"/>
        </w:rPr>
        <w:t>J.Paul</w:t>
      </w:r>
      <w:proofErr w:type="spellEnd"/>
      <w:r>
        <w:rPr>
          <w:rFonts w:cstheme="minorHAnsi"/>
        </w:rPr>
        <w:t xml:space="preserve"> </w:t>
      </w:r>
      <w:proofErr w:type="spellStart"/>
      <w:r>
        <w:rPr>
          <w:rFonts w:cstheme="minorHAnsi"/>
        </w:rPr>
        <w:t>Sampley</w:t>
      </w:r>
      <w:proofErr w:type="spellEnd"/>
      <w:r>
        <w:rPr>
          <w:rFonts w:cstheme="minorHAnsi"/>
        </w:rPr>
        <w:t xml:space="preserve">, New Interpreters Bible Commentary, Volume 10, </w:t>
      </w:r>
      <w:proofErr w:type="spellStart"/>
      <w:r>
        <w:rPr>
          <w:rFonts w:cstheme="minorHAnsi"/>
        </w:rPr>
        <w:t>pg</w:t>
      </w:r>
      <w:proofErr w:type="spellEnd"/>
      <w:r>
        <w:rPr>
          <w:rFonts w:cstheme="minorHAnsi"/>
        </w:rPr>
        <w:t xml:space="preserve"> 792</w:t>
      </w:r>
    </w:p>
  </w:footnote>
  <w:footnote w:id="4">
    <w:p w14:paraId="1E847E4E" w14:textId="77777777" w:rsidR="00344471" w:rsidRDefault="00344471">
      <w:pPr>
        <w:pStyle w:val="FootnoteText"/>
      </w:pPr>
      <w:r>
        <w:rPr>
          <w:rStyle w:val="FootnoteReference"/>
        </w:rPr>
        <w:footnoteRef/>
      </w:r>
      <w:r>
        <w:t xml:space="preserve"> Ibid 893</w:t>
      </w:r>
    </w:p>
  </w:footnote>
  <w:footnote w:id="5">
    <w:p w14:paraId="5BEE2730" w14:textId="77777777" w:rsidR="00266B4F" w:rsidRDefault="00266B4F">
      <w:pPr>
        <w:pStyle w:val="FootnoteText"/>
      </w:pPr>
      <w:r>
        <w:rPr>
          <w:rStyle w:val="FootnoteReference"/>
        </w:rPr>
        <w:footnoteRef/>
      </w:r>
      <w:r>
        <w:t xml:space="preserve"> Ibid 898</w:t>
      </w:r>
    </w:p>
  </w:footnote>
  <w:footnote w:id="6">
    <w:p w14:paraId="5A6246C2" w14:textId="77777777" w:rsidR="00266B4F" w:rsidRDefault="00266B4F" w:rsidP="00266B4F">
      <w:pPr>
        <w:pStyle w:val="FootnoteText"/>
      </w:pPr>
      <w:r>
        <w:rPr>
          <w:rStyle w:val="FootnoteReference"/>
        </w:rPr>
        <w:footnoteRef/>
      </w:r>
      <w:r>
        <w:t xml:space="preserve"> </w:t>
      </w:r>
      <w:proofErr w:type="spellStart"/>
      <w:r>
        <w:rPr>
          <w:rFonts w:cstheme="minorHAnsi"/>
        </w:rPr>
        <w:t>J.Paul</w:t>
      </w:r>
      <w:proofErr w:type="spellEnd"/>
      <w:r>
        <w:rPr>
          <w:rFonts w:cstheme="minorHAnsi"/>
        </w:rPr>
        <w:t xml:space="preserve"> </w:t>
      </w:r>
      <w:proofErr w:type="spellStart"/>
      <w:r>
        <w:rPr>
          <w:rFonts w:cstheme="minorHAnsi"/>
        </w:rPr>
        <w:t>Sampley</w:t>
      </w:r>
      <w:proofErr w:type="spellEnd"/>
      <w:r>
        <w:rPr>
          <w:rFonts w:cstheme="minorHAnsi"/>
        </w:rPr>
        <w:t xml:space="preserve">, New Interpreters Bible Commentary, Volume 10, </w:t>
      </w:r>
      <w:proofErr w:type="spellStart"/>
      <w:r>
        <w:rPr>
          <w:rFonts w:cstheme="minorHAnsi"/>
        </w:rPr>
        <w:t>pg</w:t>
      </w:r>
      <w:proofErr w:type="spellEnd"/>
      <w:r>
        <w:rPr>
          <w:rFonts w:cstheme="minorHAnsi"/>
        </w:rPr>
        <w:t xml:space="preserve"> 792</w:t>
      </w:r>
    </w:p>
  </w:footnote>
  <w:footnote w:id="7">
    <w:p w14:paraId="7EEE0382" w14:textId="39EBBB58" w:rsidR="00D56073" w:rsidRDefault="00D56073">
      <w:pPr>
        <w:pStyle w:val="FootnoteText"/>
      </w:pPr>
      <w:r>
        <w:rPr>
          <w:rStyle w:val="FootnoteReference"/>
        </w:rPr>
        <w:footnoteRef/>
      </w:r>
      <w:r>
        <w:t xml:space="preserve"> Ibid 938</w:t>
      </w:r>
    </w:p>
  </w:footnote>
  <w:footnote w:id="8">
    <w:p w14:paraId="3D268561" w14:textId="794A1C1F" w:rsidR="005A622B" w:rsidRDefault="005A622B">
      <w:pPr>
        <w:pStyle w:val="FootnoteText"/>
      </w:pPr>
      <w:r>
        <w:rPr>
          <w:rStyle w:val="FootnoteReference"/>
        </w:rPr>
        <w:footnoteRef/>
      </w:r>
      <w:r>
        <w:t xml:space="preserve"> Ibid 956</w:t>
      </w:r>
    </w:p>
  </w:footnote>
  <w:footnote w:id="9">
    <w:p w14:paraId="07417704" w14:textId="77777777" w:rsidR="00266B4F" w:rsidRDefault="00266B4F" w:rsidP="00266B4F">
      <w:pPr>
        <w:pStyle w:val="FootnoteText"/>
      </w:pPr>
      <w:r>
        <w:rPr>
          <w:rStyle w:val="FootnoteReference"/>
        </w:rPr>
        <w:footnoteRef/>
      </w:r>
      <w:r>
        <w:t xml:space="preserve"> </w:t>
      </w:r>
      <w:proofErr w:type="spellStart"/>
      <w:r>
        <w:rPr>
          <w:rFonts w:cstheme="minorHAnsi"/>
        </w:rPr>
        <w:t>J.Paul</w:t>
      </w:r>
      <w:proofErr w:type="spellEnd"/>
      <w:r>
        <w:rPr>
          <w:rFonts w:cstheme="minorHAnsi"/>
        </w:rPr>
        <w:t xml:space="preserve"> </w:t>
      </w:r>
      <w:proofErr w:type="spellStart"/>
      <w:r>
        <w:rPr>
          <w:rFonts w:cstheme="minorHAnsi"/>
        </w:rPr>
        <w:t>Sampley</w:t>
      </w:r>
      <w:proofErr w:type="spellEnd"/>
      <w:r>
        <w:rPr>
          <w:rFonts w:cstheme="minorHAnsi"/>
        </w:rPr>
        <w:t xml:space="preserve">, New Interpreters Bible Commentary, Volume 10, </w:t>
      </w:r>
      <w:proofErr w:type="spellStart"/>
      <w:r>
        <w:rPr>
          <w:rFonts w:cstheme="minorHAnsi"/>
        </w:rPr>
        <w:t>pg</w:t>
      </w:r>
      <w:proofErr w:type="spellEnd"/>
      <w:r>
        <w:rPr>
          <w:rFonts w:cstheme="minorHAnsi"/>
        </w:rPr>
        <w:t xml:space="preserve"> 792</w:t>
      </w:r>
    </w:p>
  </w:footnote>
  <w:footnote w:id="10">
    <w:p w14:paraId="330631E0" w14:textId="20FF97F4" w:rsidR="001963CA" w:rsidRDefault="001963CA">
      <w:pPr>
        <w:pStyle w:val="FootnoteText"/>
      </w:pPr>
      <w:r>
        <w:rPr>
          <w:rStyle w:val="FootnoteReference"/>
        </w:rPr>
        <w:footnoteRef/>
      </w:r>
      <w:r>
        <w:t xml:space="preserve"> Ibid 984</w:t>
      </w:r>
    </w:p>
  </w:footnote>
  <w:footnote w:id="11">
    <w:p w14:paraId="757F9590" w14:textId="02AB21AE" w:rsidR="00266B4F" w:rsidRDefault="00266B4F" w:rsidP="00266B4F">
      <w:pPr>
        <w:pStyle w:val="FootnoteText"/>
      </w:pPr>
      <w:r>
        <w:rPr>
          <w:rStyle w:val="FootnoteReference"/>
        </w:rPr>
        <w:footnoteRef/>
      </w:r>
      <w:r>
        <w:t xml:space="preserve"> </w:t>
      </w:r>
      <w:r w:rsidR="001963CA">
        <w:rPr>
          <w:rFonts w:cstheme="minorHAnsi"/>
        </w:rPr>
        <w:t xml:space="preserve">Ibid </w:t>
      </w:r>
      <w:r>
        <w:rPr>
          <w:rFonts w:cstheme="minorHAnsi"/>
        </w:rPr>
        <w:t>792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237"/>
    <w:multiLevelType w:val="hybridMultilevel"/>
    <w:tmpl w:val="5C28D2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36DFF"/>
    <w:multiLevelType w:val="hybridMultilevel"/>
    <w:tmpl w:val="F6F84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56B90"/>
    <w:multiLevelType w:val="hybridMultilevel"/>
    <w:tmpl w:val="53265C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5006B"/>
    <w:multiLevelType w:val="hybridMultilevel"/>
    <w:tmpl w:val="90907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C1854"/>
    <w:multiLevelType w:val="hybridMultilevel"/>
    <w:tmpl w:val="7A3E0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D738B"/>
    <w:multiLevelType w:val="hybridMultilevel"/>
    <w:tmpl w:val="9B327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CE"/>
    <w:rsid w:val="0006518D"/>
    <w:rsid w:val="00097EEC"/>
    <w:rsid w:val="0011048A"/>
    <w:rsid w:val="001963CA"/>
    <w:rsid w:val="00266B4F"/>
    <w:rsid w:val="00344471"/>
    <w:rsid w:val="00412411"/>
    <w:rsid w:val="004C78E6"/>
    <w:rsid w:val="005A622B"/>
    <w:rsid w:val="006D6FDF"/>
    <w:rsid w:val="00790980"/>
    <w:rsid w:val="00891466"/>
    <w:rsid w:val="00912C6F"/>
    <w:rsid w:val="00AD07D5"/>
    <w:rsid w:val="00B525EA"/>
    <w:rsid w:val="00B63709"/>
    <w:rsid w:val="00B82B26"/>
    <w:rsid w:val="00D56073"/>
    <w:rsid w:val="00D726A9"/>
    <w:rsid w:val="00E430CE"/>
    <w:rsid w:val="00FA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C60C"/>
  <w15:chartTrackingRefBased/>
  <w15:docId w15:val="{9DEAB990-1447-40DB-8622-04E5E712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0CE"/>
    <w:pPr>
      <w:ind w:left="720"/>
      <w:contextualSpacing/>
    </w:pPr>
  </w:style>
  <w:style w:type="paragraph" w:styleId="FootnoteText">
    <w:name w:val="footnote text"/>
    <w:basedOn w:val="Normal"/>
    <w:link w:val="FootnoteTextChar"/>
    <w:uiPriority w:val="99"/>
    <w:semiHidden/>
    <w:unhideWhenUsed/>
    <w:rsid w:val="00912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C6F"/>
    <w:rPr>
      <w:sz w:val="20"/>
      <w:szCs w:val="20"/>
    </w:rPr>
  </w:style>
  <w:style w:type="character" w:styleId="FootnoteReference">
    <w:name w:val="footnote reference"/>
    <w:basedOn w:val="DefaultParagraphFont"/>
    <w:uiPriority w:val="99"/>
    <w:semiHidden/>
    <w:unhideWhenUsed/>
    <w:rsid w:val="00912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CDD45-9A3C-481A-8953-66D78D9D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dcterms:created xsi:type="dcterms:W3CDTF">2017-11-06T15:50:00Z</dcterms:created>
  <dcterms:modified xsi:type="dcterms:W3CDTF">2017-11-06T15:50:00Z</dcterms:modified>
</cp:coreProperties>
</file>